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  <w:t>Brito Sosa Germán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  <w:t xml:space="preserve">.                                        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  <w:t>Vólvulo y necrosis de divertículo de Meckel gigante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  <w:t>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  <w:t>Vólvulo y necrosis de divertículo de Meckel gigante: reporte de un caso.</w:t>
      </w:r>
    </w:p>
    <w:p w:rsidR="003563C2" w:rsidRPr="00C10F37" w:rsidRDefault="003563C2" w:rsidP="003563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"/>
        </w:rPr>
      </w:pPr>
      <w:r w:rsidRPr="00C10F37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 xml:space="preserve">Title: Volvulus and necrosis of giant Meckel's diverticulum: </w:t>
      </w:r>
      <w:r w:rsidRPr="00C10F37">
        <w:rPr>
          <w:rFonts w:ascii="Times New Roman" w:eastAsia="Times New Roman" w:hAnsi="Times New Roman" w:cs="Times New Roman"/>
          <w:b/>
          <w:color w:val="212121"/>
          <w:sz w:val="24"/>
          <w:szCs w:val="24"/>
          <w:lang w:val="en"/>
        </w:rPr>
        <w:t>a case report.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>*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>Brito Germán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>;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>**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es-ES"/>
        </w:rPr>
        <w:t>Iraizoz Ana María.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>*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>Hospital General Teófilo Dávila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 xml:space="preserve">. 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>Machala, Ecuador.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>**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eastAsia="es-ES"/>
        </w:rPr>
        <w:t>Universidad Técnica de Machala. Machala, Ecuador.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  <w:t xml:space="preserve">Palabras clave: 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s-ES" w:eastAsia="es-ES"/>
        </w:rPr>
        <w:t>Divertículo de Meckel, apendicitis aguda.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es-ES"/>
        </w:rPr>
        <w:t xml:space="preserve">Key words: </w:t>
      </w:r>
      <w:r w:rsidRPr="00C10F3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es-ES"/>
        </w:rPr>
        <w:t>Meckel's diverticulum, acute appendicitis.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PA" w:eastAsia="es-ES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PA" w:eastAsia="es-ES"/>
        </w:rPr>
        <w:t xml:space="preserve">Correspondencia a: Dr. Germán  Brito. Correo electrónico: </w:t>
      </w:r>
      <w:hyperlink r:id="rId7" w:history="1">
        <w:r w:rsidRPr="00C10F3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lang w:val="es-PA" w:eastAsia="es-ES"/>
          </w:rPr>
          <w:t>german.brito512@yahoo.es</w:t>
        </w:r>
      </w:hyperlink>
    </w:p>
    <w:p w:rsidR="003563C2" w:rsidRPr="00C10F37" w:rsidRDefault="003563C2" w:rsidP="003563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419"/>
        </w:rPr>
      </w:pPr>
      <w:r w:rsidRPr="00C10F37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Conflicto de interés</w:t>
      </w:r>
      <w:r w:rsidRPr="00C10F37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:</w:t>
      </w:r>
      <w:r w:rsidRPr="00C10F37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s-ES"/>
        </w:rPr>
        <w:t xml:space="preserve">los autores declaramos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419"/>
        </w:rPr>
        <w:t xml:space="preserve">que no existen conflictos de intereses con la publicación del presente trabajo. </w:t>
      </w:r>
    </w:p>
    <w:p w:rsidR="003563C2" w:rsidRPr="00C10F37" w:rsidRDefault="003563C2" w:rsidP="003563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419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419"/>
        </w:rPr>
        <w:t>Se obtuvo el consenti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419"/>
        </w:rPr>
        <w:softHyphen/>
        <w:t>miento informado del paciente partici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419"/>
        </w:rPr>
        <w:softHyphen/>
        <w:t xml:space="preserve">pante. 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  <w:t>Resumen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val="es-ES" w:eastAsia="es-ES"/>
        </w:rPr>
        <w:t xml:space="preserve"> 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El divertículo de Meckel complicado es poco frecuente en el adulto.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Presentamos un paciente de 19 años de edad, con dolor abdominal de 11 horas de evolución, encontrando al realizar la laparotomía exploradora un divertículo de Meckel gigante, necrosado y volvulado.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Las presentaciones más frecuentes del divertículo de Meckel son la obstrucción intestinal y la diverticulitis, esta última da una sintomatología similar a la apendicitis aguda,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  <w:t>por lo que al realizar la exploración quirúrgica y encontrar el apéndice cecal normal, se debe visualizar los últimos 180 cm de íleo terminal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. 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s-ES"/>
        </w:rPr>
        <w:t>Abstract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10F3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Meckel's diverticulum is rare in adults. We present a 19-year-old patient with abdominal pain of 11 hours of evolution, finding a giant Meckel diverticulum, necrotic and volvulated, when performing the exploratory laparotomy. The most frequent presentations of Meckel's diverticulum are intestinal obstruction and diverticulitis, the latter being a symptomatology similar to acute appendicitis, surgical surgery and the normal cecal appendix, the last 180 cm of terminal ileum should be visualized.</w:t>
      </w:r>
    </w:p>
    <w:p w:rsidR="003563C2" w:rsidRPr="00C10F37" w:rsidRDefault="003563C2" w:rsidP="003563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419" w:eastAsia="es-ES"/>
        </w:rPr>
      </w:pPr>
      <w:r w:rsidRPr="00C10F37">
        <w:rPr>
          <w:rFonts w:ascii="Times New Roman" w:eastAsia="Times New Roman" w:hAnsi="Times New Roman" w:cs="Times New Roman"/>
          <w:b/>
          <w:bCs/>
          <w:sz w:val="24"/>
          <w:szCs w:val="24"/>
          <w:lang w:val="es-419" w:eastAsia="es-ES"/>
        </w:rPr>
        <w:t>Introducción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El divertículo de Meckel (</w:t>
      </w:r>
      <w:bookmarkStart w:id="0" w:name="_Hlk486258275"/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DM</w:t>
      </w:r>
      <w:bookmarkEnd w:id="0"/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 xml:space="preserve">)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fue descrito originalmente por el padre de la cirugía alemana, Guilhelmus Fabricius Hildanus </w:t>
      </w:r>
      <w:r w:rsidRPr="00C10F37">
        <w:rPr>
          <w:rFonts w:ascii="Times New Roman" w:hAnsi="Times New Roman" w:cs="Times New Roman"/>
          <w:color w:val="FF0000"/>
          <w:sz w:val="24"/>
          <w:szCs w:val="24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(1560-1634) en 1598. Sin embargo, no fue hasta 1809 que el anatomista alemán Johann Friedrich Meckel (1781-1833) describió las bases embriológicas y anatómicas del DM, detallando los siguientes criterios diagnósticos: </w:t>
      </w:r>
    </w:p>
    <w:p w:rsidR="003563C2" w:rsidRPr="00C10F37" w:rsidRDefault="003563C2" w:rsidP="003563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El divertículo tiene la misma estructura que el intestino subyacente.</w:t>
      </w:r>
    </w:p>
    <w:p w:rsidR="003563C2" w:rsidRPr="00C10F37" w:rsidRDefault="003563C2" w:rsidP="003563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Siempre está situado en el borde anti mesentérico.</w:t>
      </w:r>
    </w:p>
    <w:p w:rsidR="003563C2" w:rsidRPr="00C10F37" w:rsidRDefault="003563C2" w:rsidP="003563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La irrigación es independiente (1,2).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lastRenderedPageBreak/>
        <w:t>Fue casi 100 años después, que Salzer y Deetz permitieron comprender la complicación hemorrágica del divertículo de Meckel con el descubrimiento de la mucosa ectópica gástrica y la ulceración asociada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El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 xml:space="preserve">DM es la anomalía del tracto gastrointestinal más frecuente y está presente en el 2 a 3% de la población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</w:t>
      </w:r>
      <w:proofErr w:type="gramStart"/>
      <w:r>
        <w:rPr>
          <w:rFonts w:ascii="Times New Roman" w:hAnsi="Times New Roman" w:cs="Times New Roman"/>
          <w:sz w:val="24"/>
          <w:szCs w:val="24"/>
          <w:lang w:val="es-EC"/>
        </w:rPr>
        <w:t>,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2,3</w:t>
      </w:r>
      <w:proofErr w:type="gramEnd"/>
      <w:r w:rsidRPr="00C10F37">
        <w:rPr>
          <w:rFonts w:ascii="Times New Roman" w:hAnsi="Times New Roman" w:cs="Times New Roman"/>
          <w:sz w:val="24"/>
          <w:szCs w:val="24"/>
          <w:lang w:val="es-EC"/>
        </w:rPr>
        <w:t>);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El 90% de los divertículos se localizan a 90 cm de la válvula Ileocecal, aunque algunos reportes han descrito divertículos hasta 180 cm de la válvula.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El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 xml:space="preserve">DM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resulta de la incompleta obliteración de la porción proximal del conducto onfalomesentérico y de la obliteración fibrosa de la porción umbilical,</w:t>
      </w:r>
      <w:r w:rsidRPr="00C10F37">
        <w:rPr>
          <w:rFonts w:ascii="Times New Roman" w:hAnsi="Times New Roman" w:cs="Times New Roman"/>
          <w:b/>
          <w:sz w:val="24"/>
          <w:szCs w:val="24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y tiene todas las capas de la pared intestinal, por tanto, es un divertículo verdadero.</w:t>
      </w:r>
      <w:r w:rsidRPr="00C10F37">
        <w:rPr>
          <w:rFonts w:ascii="Times New Roman" w:eastAsia="TimesNewRomanPSMT" w:hAnsi="Times New Roman" w:cs="Times New Roman"/>
          <w:sz w:val="24"/>
          <w:szCs w:val="24"/>
          <w:lang w:val="es-EC"/>
        </w:rPr>
        <w:t xml:space="preserve"> Recibe irrigación de la arteria vitelina remanente, que se origina de una rama ileal, de la arteria mesentérica superior, o menos frecuentemente de la arteria ileocólica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(3).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El 50% de los divertículos contienen tejido ectópico, correspondiendo entre un 60% a un 85% con tejido gástrico, y  del 5% al 16% a tejido pancreático. Algunos reportes han citado tejidos ectópicos colónicos, duodenales, yeyunales, hepatobiliares y endometriales; sin embargo, estas presentaciones son infrecuentes (1</w:t>
      </w:r>
      <w:r w:rsidR="00B75060">
        <w:rPr>
          <w:rFonts w:ascii="Times New Roman" w:hAnsi="Times New Roman" w:cs="Times New Roman"/>
          <w:sz w:val="24"/>
          <w:szCs w:val="24"/>
          <w:lang w:val="es-EC"/>
        </w:rPr>
        <w:t>,</w:t>
      </w:r>
      <w:r w:rsidR="00B75060"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4,5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Comúnmente se hace referencia al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DM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con la regla de los 2: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Ocurre en el 2% de la población (1%-4%).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Relación hombre/mujer 2:1.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Se localiza frecuentemente a 2 pies (60 cm) de la válvula ileocecal.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Mide usualmente 2 cm de diámetro.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Mide usualmente 2 pulgadas (5 cm) de longitud.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Comúnmente tiene 2 tipos de tejido ectópico (gástrico y pancreático).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• Es más habitual antes de los 2 años de edad (1).</w:t>
      </w:r>
    </w:p>
    <w:p w:rsidR="003563C2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Presentación de caso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</w:p>
    <w:p w:rsidR="003563C2" w:rsidRPr="00C10F37" w:rsidRDefault="003563C2" w:rsidP="003563C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Paciente masculino de 19 años de edad, con peso de 71 Kg y talla de 1.62 m, para un índice de masa corporal de 27.05. No refiere antecedentes patológicos personales ni familiares.</w:t>
      </w:r>
    </w:p>
    <w:p w:rsidR="003563C2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paciente describe que 11 horas antes de acudir al hospital, comenzó con dolor de moderada intensidad en la zona mesogástrica, el cual se trasladó hacia fosa iliaca derecha e hipogastrio, aumentando en intensidad; acompañándose de anorexia, náuseas y vómitos en número de cuatro, de tipo alimenticio. Posteriormente comenzó con fiebre de 38,9°C.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Datos positivos al examen físico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: Abdomen simétrico, doloroso a la palpación superficial y profunda, al igual que a la percusión, a nivel de mesogastrio, fosa iliaca derecha y en región hipogástrica. Punto de Mc. Burney positivo, Signo de Blumber, Holman, Rousing y Tejerina Fother Ingam, positivos. Ruidos hidroaéreos (RHA) disminuidos.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Signos vitales al ingreso: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Frecuencia cardiaca: 105 latidos por minutos.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Frecuencia respiratoria: 20 respiraciones por minutos.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Presión arterial 120/78 mm Hg.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Tempera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tura axilar: 38,7 °C</w:t>
      </w:r>
      <w:r w:rsidRPr="00C61A46"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es-ES"/>
        </w:rPr>
        <w:t>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Saturación de oxígeno 98% (sin oxígeno suplementario).</w:t>
      </w:r>
    </w:p>
    <w:p w:rsidR="003563C2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es-ES"/>
        </w:rPr>
      </w:pP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Estudios r</w:t>
      </w:r>
      <w:r w:rsidRPr="00C10F37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ealizados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- Hemoglobina: 14.5 g/dl        - Hematocrito: 42.3%        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- Leucocitos: 16.64                - glicemia: 5,9mmoL/L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Neutrófilos: 87.14         - Creatinina: 0.7mg/dl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Linfocitos: 8.64             - Tiempo de Protrombina: 12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Eosinófilos: 3.22           - Tiempo Parcial de Tromboplastina: 28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Monocitos: 2                 - Plaquetas: 250x103/ul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lastRenderedPageBreak/>
        <w:t>- Ecografía abdominal: Distención d</w:t>
      </w:r>
      <w:bookmarkStart w:id="1" w:name="_Hlk486289305"/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</w:t>
      </w:r>
      <w:bookmarkEnd w:id="1"/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asas intestinales en hipogastrio y fosa iliaca derecha, con contenido de líquido en su interior.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Impresión diagnóstica: Apendicitis Aguda.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Conducta: Laparotomía Exploradora.</w:t>
      </w:r>
    </w:p>
    <w:p w:rsidR="003563C2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s-ES" w:eastAsia="es-ES"/>
        </w:rPr>
      </w:pP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Hallazgos quirúrgicos: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DM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de 20 cm de longitud y 4cm de ancho, que por su extremo distal tiene una adherencia que lo une al mesenterio.</w:t>
      </w:r>
      <w:r w:rsidRPr="00C10F37">
        <w:rPr>
          <w:rFonts w:ascii="Times New Roman" w:eastAsia="Times New Roman" w:hAnsi="Times New Roman" w:cs="Times New Roman"/>
          <w:color w:val="FF0000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(Ver figura 1) 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Se puede visualizar el divertículo volvulado sobre su eje a nivel del borde anti mesentérico del íleo, comprometiendo el mismo. (Ver figura 2)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DM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se localizaba a 80 cm de la válvula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ileocecal y había ligera distens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ión de las asas intestinales delgadas, por encima del divertículo necrosado. </w:t>
      </w: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la figura 3 se muestra la extirpación del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>DM,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realizando la resección ileal segmentaria eliminando el tejido necrótico e isquémico, garantizando que los bordes intestinales no presenten inflamación (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Ver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figura 4), posteriormente se realizó una anastomosis término terminal íleo-ileal. El paciente tuvo una evolución satisfactoria.</w:t>
      </w:r>
    </w:p>
    <w:p w:rsidR="003563C2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</w:pPr>
    </w:p>
    <w:p w:rsidR="003563C2" w:rsidRPr="00C10F37" w:rsidRDefault="003563C2" w:rsidP="003563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  <w:t>Discusión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val="es-ES" w:eastAsia="es-ES"/>
        </w:rPr>
        <w:t xml:space="preserve"> 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El divertículo de Meckel es la persistencia parcial del conducto onfalomesentérico, que, en el embrión y antes de  desaparecer comunica el intestino primitivo con</w:t>
      </w:r>
      <w:r w:rsidRPr="00C10F37">
        <w:rPr>
          <w:rFonts w:ascii="Times New Roman" w:hAnsi="Times New Roman" w:cs="Times New Roman"/>
          <w:color w:val="00B050"/>
          <w:sz w:val="24"/>
          <w:szCs w:val="24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el saco vitelino (6,7)</w:t>
      </w:r>
      <w:r>
        <w:rPr>
          <w:rFonts w:ascii="Times New Roman" w:hAnsi="Times New Roman" w:cs="Times New Roman"/>
          <w:color w:val="FF0000"/>
          <w:sz w:val="24"/>
          <w:szCs w:val="24"/>
          <w:lang w:val="es-EC"/>
        </w:rPr>
        <w:t>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>La mayoría de los Divertículos de Meckel  son poco frecuentes en adultos, y clínicamente asintomáticos. Suelen ser un hallazgo en autopsias, o hallazgos incidentales en laparotomías (2,3).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La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sintomatología suele ser secundaria a complicaciones del divertículo como: ulceración y hemorragia, diverticulitis, obstrucción intestinal, intususcepción, vólvulos, torsión o inclusión del divertículo en una hernia (hernia de Littré), formación de enterolitos y desarrollo de neoplasia; es decir, los signos y síntomas varían en relación con la forma de presentación, ya sea un cuadro de abdomen agudo o de sangramiento intestinal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(8-11).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En el estudio realizado por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Park y Wolff en 1476 pacientes con diagnóstico intraoperatorio de DM, se evidenció una tasa de complicaciones de 16%, con mayor presencia en hombres menores de 50 años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(12).</w:t>
      </w:r>
      <w:r w:rsidRPr="00C10F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Las complicaciones disminuyen su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 incidencia conforme aumenta la edad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(1).</w:t>
      </w:r>
      <w:r w:rsidRPr="00C10F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>Las complicaciones más frecuentes son la hemorragia, la obstrucción del intestino delgado y la inflamación (diverticulitis). Otras menos frecuentes son la formación de enterolitos, la perforación, la herniación y la neoplasia.</w:t>
      </w:r>
      <w:r w:rsidRPr="00C10F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En adultos, la presentación más frecuente del DM es la obstrucción intestinal y la diverticulitis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(7).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La obstrucción suele ser secundaria a intususcepción del </w:t>
      </w:r>
      <w:r w:rsidRPr="00C10F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C" w:eastAsia="es-EC"/>
        </w:rPr>
        <w:t>DM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 hacia el íleon; sin embargo, algunos divertículos están adheridos al ombligo por una banda de tejido fibroso, favoreciendo el desarrollo de una hernia interna o vólvulos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En nuestro paciente la adherencia que se encontraba en el extremo distal del DM lo fijaba a la raíz del mesenterio, algo poco frecuente e inusual. Posteriormente se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hace  un vólvulo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y necrosa, ocasionando una oclusión intestinal y una peritonitis por el tiempo de evolución. En el momento que el paciente recibe atención médica, la sintomatología que predominaba correspondía con un abdomen agudo inflamatorio. 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>En la diverticulitis los síntomas que llevan al diagnóstico son similares a los síntomas de apendicitis, pueden incluir fiebre, dolor, náusea y vómito. A la exploración física encontraremos signos de irritación peritoneal.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 La hemorragia suele ser causada por la secreción ácida del tejido ectópico gástrico, o bien, por la secreción alcalina del tejido ectópico pancreático. Estos pacientes presentan hematoquecia, fatiga, irritabilidad y dolor abdominal. La exploración física no suele aportar datos relevantes. La hemorragia puede ocurrir de manera intermitente, dificultando el diagnóstico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lastRenderedPageBreak/>
        <w:t xml:space="preserve">Ludtke y otros autores, reportan que el cuadro apendicular ocupa el primer lugar en el diagnóstico preoperatorio, como ocurrió en nuestro paciente,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s-EC"/>
        </w:rPr>
        <w:t>2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 lo cual se debe </w:t>
      </w:r>
      <w:r w:rsidRPr="00C10F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C" w:eastAsia="es-EC"/>
        </w:rPr>
        <w:t xml:space="preserve">a que la apendicitis aguda es una de las enfermedades quirúrgicas más frecuentes en el adulto joven, no así la diverticulitis del DM.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>La ultrasonografía es un método no invasivo útil para llegar a un diagnóstico en pacientes 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in manifestación hemorrágica y </w:t>
      </w:r>
      <w:r w:rsidRPr="00B75060">
        <w:rPr>
          <w:rFonts w:ascii="Times New Roman" w:hAnsi="Times New Roman" w:cs="Times New Roman"/>
          <w:sz w:val="24"/>
          <w:szCs w:val="24"/>
          <w:lang w:val="es-EC"/>
        </w:rPr>
        <w:t>la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 Tomografía Computarizada contrastada ofrece más ventajas cuando existe duda diagnóstica. La laparoscopía sin duda alguna puede ser la mejor alternativa para el diagnóstico y tratamiento en estos pacientes, ya que la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exploración quirúrgica es el método más fiable (6).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diagnóstico preoperatorio continúa siendo un gran reto para el cirujano, ya que la sintomatología es variada por la diversidad de complicaciones que puede tener un DM y su similitud con otras enfermedades intrabdominales, por lo que es de suma importancia una buena anamnesis, la confección de u</w:t>
      </w:r>
      <w:r>
        <w:rPr>
          <w:rFonts w:ascii="Times New Roman" w:hAnsi="Times New Roman" w:cs="Times New Roman"/>
          <w:sz w:val="24"/>
          <w:szCs w:val="24"/>
          <w:lang w:val="es-EC"/>
        </w:rPr>
        <w:t>na historia clínica detallada</w:t>
      </w:r>
      <w:r w:rsidRPr="00EB4B4D">
        <w:rPr>
          <w:rFonts w:ascii="Times New Roman" w:hAnsi="Times New Roman" w:cs="Times New Roman"/>
          <w:color w:val="FF0000"/>
          <w:sz w:val="24"/>
          <w:szCs w:val="24"/>
          <w:lang w:val="es-EC"/>
        </w:rPr>
        <w:t>.</w:t>
      </w:r>
      <w:r w:rsidRPr="00B75060">
        <w:rPr>
          <w:rFonts w:ascii="Times New Roman" w:hAnsi="Times New Roman" w:cs="Times New Roman"/>
          <w:sz w:val="24"/>
          <w:szCs w:val="24"/>
          <w:lang w:val="es-EC"/>
        </w:rPr>
        <w:t xml:space="preserve"> Tener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siempre presente una alta sospecha de la complicación de un DM como diagnóstico diferencial y después de la anamnesis y un correcto examen físico, corroborar la hipótesis mediante los estudios necesarios de acuerdo a la sintomatología.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El tratamiento del DM asintomático encontrado incidentalmente es controvertido. Teniendo en cuenta que </w:t>
      </w:r>
      <w:r w:rsidRPr="00C10F37">
        <w:rPr>
          <w:rFonts w:ascii="Times New Roman" w:hAnsi="Times New Roman" w:cs="Times New Roman"/>
          <w:sz w:val="24"/>
          <w:szCs w:val="24"/>
          <w:lang w:val="es-ES"/>
        </w:rPr>
        <w:t xml:space="preserve">puede ocasionar complicaciones con riesgo para la vida, el DM detectado de forma fortuita debe eliminarse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(13),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excepto cuando exista alguna contraindicación local o general, como: el estado precario del paciente, se esté realizando una cirugía mayor, sobre todo si se trata de un tumor, </w:t>
      </w:r>
      <w:r w:rsidR="00B75060" w:rsidRPr="00C10F37">
        <w:rPr>
          <w:rFonts w:ascii="Times New Roman" w:eastAsia="Times New Roman" w:hAnsi="Times New Roman" w:cs="Times New Roman"/>
          <w:sz w:val="24"/>
          <w:szCs w:val="24"/>
          <w:lang w:val="es-ES"/>
        </w:rPr>
        <w:t>etc.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(6).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/>
        </w:rPr>
        <w:t>La modalidad de tratamiento quirúrgico del DM, de realizar diverticulectomía simple o resección ileal segmentaria; o de realizar un abordaje laparoscópico o convencional, depende de la complicación del DM y de la experiencia y posibilidades del cirujano. C</w:t>
      </w:r>
      <w:r w:rsidRPr="00C10F37">
        <w:rPr>
          <w:rFonts w:ascii="Times New Roman" w:hAnsi="Times New Roman" w:cs="Times New Roman"/>
          <w:sz w:val="24"/>
          <w:szCs w:val="24"/>
          <w:lang w:val="es-ES"/>
        </w:rPr>
        <w:t>uando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 el DM contiene tejidos ectópicos,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inflamación severa, </w:t>
      </w:r>
      <w:hyperlink r:id="rId8" w:tooltip="Aprende más sobre la perforación" w:history="1">
        <w:r w:rsidRPr="007101BA">
          <w:rPr>
            <w:rFonts w:ascii="Times New Roman" w:hAnsi="Times New Roman" w:cs="Times New Roman"/>
            <w:sz w:val="24"/>
            <w:szCs w:val="24"/>
            <w:lang w:val="es-EC"/>
          </w:rPr>
          <w:t>perforación</w:t>
        </w:r>
      </w:hyperlink>
      <w:r w:rsidRPr="00C10F37">
        <w:rPr>
          <w:rFonts w:ascii="Times New Roman" w:hAnsi="Times New Roman" w:cs="Times New Roman"/>
          <w:sz w:val="24"/>
          <w:szCs w:val="24"/>
          <w:lang w:val="es-EC"/>
        </w:rPr>
        <w:t> o tumor,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 el tratamiento sería la resección segmentaria del intestino, incluyendo el DM con anastomosis término terminal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(8,14), 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ya que de esta manera de existir tejido ectópico se asegura su resección completa. </w:t>
      </w:r>
      <w:r w:rsidRPr="00C10F3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El tratamiento laparoscópico del divertículo de Meckel es muy beneficioso en manos de cirujanos expertos, ya que disminuye las complicaciones y la recuperación del paciente es mejor (1, 13,14).</w:t>
      </w:r>
      <w:r w:rsidRPr="00C10F37">
        <w:rPr>
          <w:rFonts w:ascii="Times New Roman" w:hAnsi="Times New Roman" w:cs="Times New Roman"/>
          <w:sz w:val="24"/>
          <w:szCs w:val="24"/>
          <w:vertAlign w:val="superscript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Con la variante de la cirugía laparoscópica, una vez localizado el divertículo se puede realizar la exéresis intracorpórea o extracorpórea, decisión del cirujano actuante en relación a la complicación del divertículo.  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C10F37">
        <w:rPr>
          <w:rFonts w:ascii="Times New Roman" w:hAnsi="Times New Roman" w:cs="Times New Roman"/>
          <w:b/>
          <w:sz w:val="24"/>
          <w:szCs w:val="24"/>
          <w:lang w:val="es-ES"/>
        </w:rPr>
        <w:t>Conclusiones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l divertículo de Meckel gigante necrosado y volvulado es poco frecuente en el adulto. También debemos tener en cuenta ante un abdomen agudo inflamatorio u oclusivo, el diagnóstico diferencial de un DM 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 xml:space="preserve">complicado. </w:t>
      </w:r>
      <w:r w:rsidRPr="00C10F3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s-ES" w:eastAsia="es-ES"/>
        </w:rPr>
        <w:t>Al realizar la exploración quirúrgica y encontrar que el apéndice cecal es normal, se debe visualizar los últimos 180 cm de íleo terminal, ya que la sintomatología de la inflamación de un divertículo de Meckel y de una apendicitis aguda es similar</w:t>
      </w:r>
      <w:r w:rsidRPr="00C10F37">
        <w:rPr>
          <w:rFonts w:ascii="Times New Roman" w:hAnsi="Times New Roman" w:cs="Times New Roman"/>
          <w:color w:val="000000" w:themeColor="text1"/>
          <w:sz w:val="24"/>
          <w:szCs w:val="24"/>
          <w:lang w:val="es-EC"/>
        </w:rPr>
        <w:t>.</w:t>
      </w:r>
    </w:p>
    <w:p w:rsidR="003563C2" w:rsidRPr="00C10F37" w:rsidRDefault="003563C2" w:rsidP="00356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</w:pPr>
      <w:r w:rsidRPr="00C10F37"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  <w:t xml:space="preserve">Cuando hay sospecha de apendicitis aguda pero el cuadro clínico no es el característico, o se encuentra algún hallazgo al examen físico o en los estudios realizados que nos cause duda diagnóstica, se debe realizar una laparoscopia diagnóstica y de no disponer equipamiento para realizar cirugía laparoscópica, se debe realizar una incisión que nos permita explorar adecuadamente la cavidad abdominal, y no realizar incisiones pequeñas como: Mc. Burney o Rockie Deaves que posteriormente nos limite el campo operatorio. </w:t>
      </w:r>
    </w:p>
    <w:p w:rsidR="003563C2" w:rsidRPr="00C10F37" w:rsidRDefault="003563C2" w:rsidP="003563C2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ES" w:eastAsia="es-ES"/>
        </w:rPr>
        <w:t>Bibliografía</w:t>
      </w:r>
      <w:r w:rsidRPr="00C10F37">
        <w:rPr>
          <w:rFonts w:ascii="Times New Roman" w:eastAsia="Times New Roman" w:hAnsi="Times New Roman" w:cs="Times New Roman"/>
          <w:color w:val="333333"/>
          <w:sz w:val="24"/>
          <w:szCs w:val="24"/>
          <w:lang w:val="es-ES" w:eastAsia="es-ES"/>
        </w:rPr>
        <w:t xml:space="preserve"> </w:t>
      </w:r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lastRenderedPageBreak/>
        <w:t xml:space="preserve">1). -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 xml:space="preserve"> Ruíz M., Higuera F., Pérez E. El divertículo de Meckel.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n-US" w:eastAsia="es-EC"/>
        </w:rPr>
        <w:t xml:space="preserve">Rev Med Hosp Gen Méx. 2014 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>[citado 31 May 2019];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n-US" w:eastAsia="es-EC"/>
        </w:rPr>
        <w:t xml:space="preserve"> 77(2):88-92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Disponible en: </w:t>
      </w:r>
      <w:hyperlink r:id="rId9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https://www.elsevier.es/es-revista-revista-medica-del-hospital-general-325-articulo-el-diverticulo-meckel-X0185106314366094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u w:val="single"/>
          <w:lang w:val="es-EC"/>
        </w:rPr>
      </w:pP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2). –</w:t>
      </w:r>
      <w:r w:rsidRPr="00C10F37">
        <w:rPr>
          <w:rFonts w:ascii="Times New Roman" w:hAnsi="Times New Roman" w:cs="Times New Roman"/>
          <w:iCs/>
          <w:sz w:val="24"/>
          <w:szCs w:val="24"/>
          <w:lang w:val="es-EC"/>
        </w:rPr>
        <w:t xml:space="preserve"> Ruiz JL.,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</w:t>
      </w:r>
      <w:hyperlink r:id="rId10" w:tooltip="Haga click para ver los editores" w:history="1">
        <w:r w:rsidRPr="00C10F37">
          <w:rPr>
            <w:rFonts w:ascii="Times New Roman" w:hAnsi="Times New Roman" w:cs="Times New Roman"/>
            <w:sz w:val="24"/>
            <w:szCs w:val="24"/>
            <w:lang w:val="es-EC"/>
          </w:rPr>
          <w:t xml:space="preserve"> Rivera J.,</w:t>
        </w:r>
      </w:hyperlink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Gonzales J.</w:t>
      </w:r>
      <w:r w:rsidRPr="00C10F37">
        <w:rPr>
          <w:rFonts w:ascii="Times New Roman" w:hAnsi="Times New Roman" w:cs="Times New Roman"/>
          <w:i/>
          <w:iCs/>
          <w:sz w:val="24"/>
          <w:szCs w:val="24"/>
          <w:lang w:val="es-EC"/>
        </w:rPr>
        <w:t xml:space="preserve"> </w:t>
      </w:r>
      <w:r w:rsidRPr="00C10F37">
        <w:rPr>
          <w:rFonts w:ascii="Times New Roman" w:hAnsi="Times New Roman" w:cs="Times New Roman"/>
          <w:bCs/>
          <w:sz w:val="24"/>
          <w:szCs w:val="24"/>
          <w:lang w:val="es-EC"/>
        </w:rPr>
        <w:t>Características clínicas de divertículo de Meckel en una población infantil. Rev. Peruana de Gastroenterología</w:t>
      </w:r>
      <w:r w:rsidRPr="00C10F37">
        <w:rPr>
          <w:rFonts w:ascii="Times New Roman" w:hAnsi="Times New Roman" w:cs="Times New Roman"/>
          <w:b/>
          <w:sz w:val="24"/>
          <w:szCs w:val="24"/>
          <w:lang w:val="es-EC"/>
        </w:rPr>
        <w:t>.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1995 [citado 3 jul 2019]; 15(3).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Disponible en: </w:t>
      </w:r>
      <w:hyperlink r:id="rId11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http://sisbib.unmsm.edu.pe/BVRevistas/gastro/vol_15n3/caract_clin.htm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3). – Gutiérrez M. </w:t>
      </w:r>
      <w:r w:rsidRPr="00C10F37">
        <w:rPr>
          <w:rFonts w:ascii="Times New Roman" w:hAnsi="Times New Roman" w:cs="Times New Roman"/>
          <w:bCs/>
          <w:sz w:val="24"/>
          <w:szCs w:val="24"/>
          <w:lang w:val="es-EC"/>
        </w:rPr>
        <w:t>Divertículo de Meckel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. Cirugía General.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C" w:eastAsia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Revista Médica de Costa Rica y Centroamérica. 2012 [citado 3 jul 2019];</w:t>
      </w:r>
      <w:r w:rsidRPr="00C10F37">
        <w:rPr>
          <w:rFonts w:ascii="Times New Roman" w:hAnsi="Times New Roman" w:cs="Times New Roman"/>
          <w:sz w:val="24"/>
          <w:szCs w:val="24"/>
          <w:shd w:val="clear" w:color="auto" w:fill="FFFFFF"/>
          <w:lang w:val="es-EC"/>
        </w:rPr>
        <w:t xml:space="preserve"> 69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(604) 491-495. Disponible en: </w:t>
      </w:r>
      <w:hyperlink r:id="rId12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http://www.binasss.sa.cr/revistas/rmcc/604/art10.pdf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4). -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Artigas V., Calabuig R., Badia F., Rius X., Allende L., Jover J. Meckel's diverticulum: value of ectopic tissue. 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n-US"/>
        </w:rPr>
        <w:t>The American journal of surgery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. 1986 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[citado 16 </w:t>
      </w:r>
      <w:proofErr w:type="gramStart"/>
      <w:r w:rsidRPr="00C10F37">
        <w:rPr>
          <w:rFonts w:ascii="Times New Roman" w:hAnsi="Times New Roman" w:cs="Times New Roman"/>
          <w:sz w:val="24"/>
          <w:szCs w:val="24"/>
          <w:lang w:val="en-US"/>
        </w:rPr>
        <w:t>feb</w:t>
      </w:r>
      <w:proofErr w:type="gramEnd"/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 2019]</w:t>
      </w:r>
      <w:r w:rsidR="00B75060" w:rsidRPr="00C10F37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B75060" w:rsidRPr="00C10F37">
        <w:rPr>
          <w:rFonts w:ascii="Times New Roman" w:hAnsi="Times New Roman" w:cs="Times New Roman"/>
          <w:iCs/>
          <w:color w:val="222222"/>
          <w:sz w:val="24"/>
          <w:szCs w:val="24"/>
          <w:lang w:val="en-US"/>
        </w:rPr>
        <w:t xml:space="preserve"> 151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>(5), 631-634.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 Disponible en: </w:t>
      </w:r>
      <w:hyperlink r:id="rId13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n-US"/>
          </w:rPr>
          <w:t>https://www.ncbi.nlm.nih.gov/pubmed/3706640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 xml:space="preserve">5). - 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419" w:eastAsia="es-ES"/>
        </w:rPr>
        <w:t xml:space="preserve">Madhyastha S., Prabhu I., saralaya V., Prakash.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Meckel's diverticulum. A case report. 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s-419"/>
        </w:rPr>
        <w:t>Int. j. morphol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 xml:space="preserve">.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2007 [citado 26 jun 2019]; 25(3)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 xml:space="preserve"> 519-522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.</w:t>
      </w:r>
      <w:r w:rsidRPr="00C10F37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Disponible en: </w:t>
      </w:r>
      <w:hyperlink r:id="rId14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419"/>
          </w:rPr>
          <w:t>https://pdfs.semanticscholar.org/8a05/0cc808606b8702d84b761b0f3c93b395364e.pdf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es-419"/>
        </w:rPr>
      </w:pP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6). - Grapin C, Bonnard A, Helardot PG.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>Cirugía del divertículo de Meckel. Tratado de Técnicas quirúrgicas Digstivas. 1ra ed. Editorial Oceano. Barcelona: Elsevier; 2013. P 643-648.</w:t>
      </w:r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bCs/>
          <w:color w:val="0070C0"/>
          <w:sz w:val="24"/>
          <w:szCs w:val="24"/>
          <w:lang w:val="es-419"/>
        </w:rPr>
      </w:pPr>
      <w:r w:rsidRPr="00C10F37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7). -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>Motta GA, Reyes E, Campos J, García A, Rivera VM, García JA et al. El divertículo de Meckel en adultos. Rev. Radiología México 2015.</w:t>
      </w:r>
      <w:r w:rsidRPr="00C10F37">
        <w:rPr>
          <w:rFonts w:ascii="Times New Roman" w:hAnsi="Times New Roman" w:cs="Times New Roman"/>
          <w:bCs/>
          <w:color w:val="000000" w:themeColor="text1"/>
          <w:sz w:val="24"/>
          <w:szCs w:val="24"/>
          <w:lang w:val="es-419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[citado 16 may 2019];14:20-30. Disponible en: </w:t>
      </w:r>
      <w:hyperlink r:id="rId15" w:history="1">
        <w:r w:rsidRPr="00C10F37">
          <w:rPr>
            <w:rFonts w:ascii="Times New Roman" w:hAnsi="Times New Roman" w:cs="Times New Roman"/>
            <w:bCs/>
            <w:color w:val="0070C0"/>
            <w:sz w:val="24"/>
            <w:szCs w:val="24"/>
            <w:u w:val="single"/>
            <w:lang w:val="es-419"/>
          </w:rPr>
          <w:t>http://www.medigraphic.com/pdfs/anaradmex/arm-2015/arm151c.pdf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8). -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 xml:space="preserve"> 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Moszkowicz D., Massalou D., Voiglio E. J. Cirugía del divertículo ileal. Rev. 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s-EC"/>
        </w:rPr>
        <w:t>EMC-Técnicas Quirúrgicas-Aparato Digestivo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. 2015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>[citado 16 may 2019];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s-EC"/>
        </w:rPr>
        <w:t xml:space="preserve"> 31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s-EC"/>
        </w:rPr>
        <w:t>(4), 1-10.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>Disponible en:</w:t>
      </w:r>
      <w:r w:rsidRPr="00C10F37">
        <w:rPr>
          <w:rFonts w:ascii="Times New Roman" w:hAnsi="Times New Roman" w:cs="Times New Roman"/>
          <w:color w:val="0070C0"/>
          <w:sz w:val="24"/>
          <w:szCs w:val="24"/>
          <w:lang w:val="es-419"/>
        </w:rPr>
        <w:t xml:space="preserve"> </w:t>
      </w:r>
      <w:hyperlink r:id="rId16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https://www.em-consulte.com/es/article/1008848/cirugia-del-diverticulo-ileal</w:t>
        </w:r>
      </w:hyperlink>
    </w:p>
    <w:p w:rsidR="003563C2" w:rsidRPr="00B75060" w:rsidRDefault="003563C2" w:rsidP="003563C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es-PA"/>
        </w:rPr>
      </w:pPr>
      <w:r w:rsidRPr="00B75060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9). - Rossi P., Gourtsoyiannis N., Bezzi M., Raptopoulos V., Massa R., Capanna G., Coe M. Meckel's diverticulum: imaging diagnosis. </w:t>
      </w:r>
      <w:r w:rsidRPr="00B75060">
        <w:rPr>
          <w:rFonts w:ascii="Times New Roman" w:hAnsi="Times New Roman" w:cs="Times New Roman"/>
          <w:iCs/>
          <w:color w:val="222222"/>
          <w:sz w:val="24"/>
          <w:szCs w:val="24"/>
          <w:lang w:val="es-EC"/>
        </w:rPr>
        <w:t>AJR. American journal of roentgenology</w:t>
      </w:r>
      <w:r w:rsidRPr="00B75060">
        <w:rPr>
          <w:rFonts w:ascii="Times New Roman" w:hAnsi="Times New Roman" w:cs="Times New Roman"/>
          <w:color w:val="222222"/>
          <w:sz w:val="24"/>
          <w:szCs w:val="24"/>
          <w:lang w:val="es-EC"/>
        </w:rPr>
        <w:t xml:space="preserve">. </w:t>
      </w:r>
      <w:r w:rsidRPr="00B75060">
        <w:rPr>
          <w:rFonts w:ascii="Times New Roman" w:hAnsi="Times New Roman" w:cs="Times New Roman"/>
          <w:color w:val="222222"/>
          <w:sz w:val="24"/>
          <w:szCs w:val="24"/>
          <w:lang w:val="es-PA"/>
        </w:rPr>
        <w:t xml:space="preserve">1996 </w:t>
      </w:r>
      <w:r w:rsidRPr="00B75060">
        <w:rPr>
          <w:rFonts w:ascii="Times New Roman" w:hAnsi="Times New Roman" w:cs="Times New Roman"/>
          <w:sz w:val="24"/>
          <w:szCs w:val="24"/>
          <w:lang w:val="es-PA"/>
        </w:rPr>
        <w:t>[citado 16 mayo 2019]</w:t>
      </w:r>
      <w:r w:rsidRPr="00B75060">
        <w:rPr>
          <w:rFonts w:ascii="Times New Roman" w:hAnsi="Times New Roman" w:cs="Times New Roman"/>
          <w:color w:val="222222"/>
          <w:sz w:val="24"/>
          <w:szCs w:val="24"/>
          <w:lang w:val="es-PA"/>
        </w:rPr>
        <w:t>;</w:t>
      </w:r>
      <w:r w:rsidRPr="00B75060">
        <w:rPr>
          <w:rFonts w:ascii="Times New Roman" w:hAnsi="Times New Roman" w:cs="Times New Roman"/>
          <w:iCs/>
          <w:color w:val="222222"/>
          <w:sz w:val="24"/>
          <w:szCs w:val="24"/>
          <w:lang w:val="es-PA"/>
        </w:rPr>
        <w:t xml:space="preserve"> 166</w:t>
      </w:r>
      <w:r w:rsidRPr="00B75060">
        <w:rPr>
          <w:rFonts w:ascii="Times New Roman" w:hAnsi="Times New Roman" w:cs="Times New Roman"/>
          <w:color w:val="222222"/>
          <w:sz w:val="24"/>
          <w:szCs w:val="24"/>
          <w:lang w:val="es-PA"/>
        </w:rPr>
        <w:t>(3), 567-573.</w:t>
      </w:r>
      <w:r w:rsidRPr="00B75060">
        <w:rPr>
          <w:rFonts w:ascii="Times New Roman" w:hAnsi="Times New Roman" w:cs="Times New Roman"/>
          <w:sz w:val="24"/>
          <w:szCs w:val="24"/>
          <w:lang w:val="es-PA"/>
        </w:rPr>
        <w:t xml:space="preserve"> Disponible en: </w:t>
      </w:r>
      <w:hyperlink r:id="rId17" w:history="1">
        <w:r w:rsidRPr="00B75060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PA"/>
          </w:rPr>
          <w:t>https://www.ajronline.org/doi/10.2214/ajr.166.3.8623629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_Hlk486263232"/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10). - Pazouki, A., Jesmi, F., Alibeigi, P., Abdolhosseini, M., &amp; Nikoyan, P. Laparoscopic Resection of Ileum Diverticulitis: A Case Report. 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n-US"/>
        </w:rPr>
        <w:t>Journal of Minimally Invasive Surgical Sciences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 xml:space="preserve">. 2016 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[citado 26 </w:t>
      </w:r>
      <w:proofErr w:type="gramStart"/>
      <w:r w:rsidRPr="00C10F37">
        <w:rPr>
          <w:rFonts w:ascii="Times New Roman" w:hAnsi="Times New Roman" w:cs="Times New Roman"/>
          <w:sz w:val="24"/>
          <w:szCs w:val="24"/>
          <w:lang w:val="en-US"/>
        </w:rPr>
        <w:t>jun</w:t>
      </w:r>
      <w:proofErr w:type="gramEnd"/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 2019]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>;</w:t>
      </w:r>
      <w:r w:rsidRPr="00C10F37">
        <w:rPr>
          <w:rFonts w:ascii="Times New Roman" w:hAnsi="Times New Roman" w:cs="Times New Roman"/>
          <w:iCs/>
          <w:color w:val="222222"/>
          <w:sz w:val="24"/>
          <w:szCs w:val="24"/>
          <w:lang w:val="en-US"/>
        </w:rPr>
        <w:t xml:space="preserve"> 5</w:t>
      </w:r>
      <w:r w:rsidRPr="00C10F37">
        <w:rPr>
          <w:rFonts w:ascii="Times New Roman" w:hAnsi="Times New Roman" w:cs="Times New Roman"/>
          <w:color w:val="222222"/>
          <w:sz w:val="24"/>
          <w:szCs w:val="24"/>
          <w:lang w:val="en-US"/>
        </w:rPr>
        <w:t>(3).</w:t>
      </w: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 Disponible en: </w:t>
      </w:r>
      <w:hyperlink r:id="rId18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n-US"/>
          </w:rPr>
          <w:t>http://minsurgery.com/en/articles/17832.html</w:t>
        </w:r>
      </w:hyperlink>
    </w:p>
    <w:p w:rsidR="003563C2" w:rsidRPr="00C10F37" w:rsidRDefault="003563C2" w:rsidP="003563C2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s-419"/>
        </w:rPr>
      </w:pPr>
      <w:r w:rsidRPr="00B75060">
        <w:rPr>
          <w:rFonts w:ascii="Times New Roman" w:eastAsiaTheme="majorEastAsia" w:hAnsi="Times New Roman" w:cs="Times New Roman"/>
          <w:sz w:val="24"/>
          <w:szCs w:val="24"/>
          <w:lang w:val="es-PA"/>
        </w:rPr>
        <w:t xml:space="preserve">11). – </w:t>
      </w:r>
      <w:r w:rsidRPr="00B75060">
        <w:rPr>
          <w:rFonts w:ascii="Times New Roman" w:eastAsia="Times New Roman" w:hAnsi="Times New Roman" w:cs="Times New Roman"/>
          <w:bCs/>
          <w:sz w:val="24"/>
          <w:szCs w:val="24"/>
          <w:lang w:val="es-PA"/>
        </w:rPr>
        <w:t>Martínez S, Montaño A, Lara S, Rocío M, Hernández E</w:t>
      </w:r>
      <w:hyperlink r:id="rId19" w:anchor="aff3" w:history="1"/>
      <w:r w:rsidRPr="00B75060">
        <w:rPr>
          <w:rFonts w:ascii="Times New Roman" w:eastAsia="Times New Roman" w:hAnsi="Times New Roman" w:cs="Times New Roman"/>
          <w:bCs/>
          <w:sz w:val="24"/>
          <w:szCs w:val="24"/>
          <w:lang w:val="es-PA"/>
        </w:rPr>
        <w:t xml:space="preserve">, García A, et. </w:t>
      </w:r>
      <w:r w:rsidRPr="00C10F37">
        <w:rPr>
          <w:rFonts w:ascii="Times New Roman" w:eastAsia="Times New Roman" w:hAnsi="Times New Roman" w:cs="Times New Roman"/>
          <w:bCs/>
          <w:sz w:val="24"/>
          <w:szCs w:val="24"/>
          <w:lang w:val="es-419"/>
        </w:rPr>
        <w:t xml:space="preserve">Al. </w:t>
      </w:r>
      <w:r w:rsidRPr="00C10F3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es-419"/>
        </w:rPr>
        <w:t xml:space="preserve">Divertículo de Meckel con tejido pancreático ectópico en un niño de 12 años con invaginación intestinal. Reporte de caso y revisión de la literatura. Rev. </w:t>
      </w:r>
      <w:r w:rsidRPr="00C10F37">
        <w:rPr>
          <w:rFonts w:ascii="Times New Roman" w:eastAsiaTheme="majorEastAsia" w:hAnsi="Times New Roman" w:cs="Times New Roman"/>
          <w:color w:val="000000"/>
          <w:sz w:val="24"/>
          <w:szCs w:val="24"/>
          <w:lang w:val="es-ES"/>
        </w:rPr>
        <w:t>Cir Cir. 2018</w:t>
      </w:r>
      <w:r w:rsidRPr="00C10F37">
        <w:rPr>
          <w:rFonts w:ascii="Times New Roman" w:eastAsiaTheme="majorEastAsia" w:hAnsi="Times New Roman" w:cs="Times New Roman"/>
          <w:sz w:val="24"/>
          <w:szCs w:val="24"/>
          <w:lang w:val="es-419"/>
        </w:rPr>
        <w:t xml:space="preserve"> [citado 22 abr 2019];</w:t>
      </w:r>
      <w:r w:rsidRPr="00C10F37">
        <w:rPr>
          <w:rFonts w:ascii="Times New Roman" w:eastAsiaTheme="majorEastAsia" w:hAnsi="Times New Roman" w:cs="Times New Roman"/>
          <w:color w:val="000000"/>
          <w:sz w:val="24"/>
          <w:szCs w:val="24"/>
          <w:lang w:val="es-ES"/>
        </w:rPr>
        <w:t xml:space="preserve"> 86(5):450-454</w:t>
      </w:r>
      <w:r w:rsidRPr="00C10F3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10F37">
        <w:rPr>
          <w:rFonts w:ascii="Times New Roman" w:eastAsiaTheme="majorEastAsia" w:hAnsi="Times New Roman" w:cs="Times New Roman"/>
          <w:sz w:val="24"/>
          <w:szCs w:val="24"/>
          <w:lang w:val="es-419"/>
        </w:rPr>
        <w:t xml:space="preserve">Disponible en: </w:t>
      </w:r>
      <w:hyperlink r:id="rId20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https://www.medigraphic.com/pdfs/circir/cc-2018/cc185m.pdf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C"/>
        </w:rPr>
      </w:pPr>
      <w:r w:rsidRPr="00C10F37">
        <w:rPr>
          <w:rFonts w:ascii="Times New Roman" w:hAnsi="Times New Roman" w:cs="Times New Roman"/>
          <w:sz w:val="24"/>
          <w:szCs w:val="24"/>
          <w:lang w:val="en-US"/>
        </w:rPr>
        <w:t xml:space="preserve">12). - Park JJ, Wolff BG, Tollefson MK, Walsh EE, Larson DR. Meckel diverticulum: the Mayo Clinic experience with 1476 patients (1950-2002).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Ann Surg 2005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>[citado 17 may 2019];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241(3):529-533.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 Disponible en: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 </w:t>
      </w:r>
      <w:hyperlink r:id="rId21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EC"/>
          </w:rPr>
          <w:t>https://www.ncbi.nlm.nih.gov/pubmed/15729078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419"/>
        </w:rPr>
      </w:pPr>
      <w:r w:rsidRPr="00C10F37">
        <w:rPr>
          <w:rFonts w:ascii="Times New Roman" w:hAnsi="Times New Roman" w:cs="Times New Roman"/>
          <w:kern w:val="36"/>
          <w:sz w:val="24"/>
          <w:szCs w:val="24"/>
          <w:lang w:val="es-419"/>
        </w:rPr>
        <w:t>13). -</w:t>
      </w:r>
      <w:r w:rsidRPr="00C10F37">
        <w:rPr>
          <w:rFonts w:ascii="Times New Roman" w:hAnsi="Times New Roman" w:cs="Times New Roman"/>
          <w:bCs/>
          <w:color w:val="000000"/>
          <w:sz w:val="24"/>
          <w:szCs w:val="24"/>
          <w:lang w:val="es-419"/>
        </w:rPr>
        <w:t xml:space="preserve">Tarigo N, Vallverdú M, Lyford-Pike P, Neirotti R. </w:t>
      </w:r>
      <w:r w:rsidRPr="00C10F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s-419"/>
        </w:rPr>
        <w:t>Diverticulitis de Meckel: a propósito de un caso clínico.</w:t>
      </w:r>
      <w:r w:rsidRPr="00C10F37">
        <w:rPr>
          <w:rFonts w:ascii="Times New Roman" w:hAnsi="Times New Roman" w:cs="Times New Roman"/>
          <w:bCs/>
          <w:color w:val="000000" w:themeColor="text1"/>
          <w:sz w:val="24"/>
          <w:szCs w:val="24"/>
          <w:lang w:val="es-419"/>
        </w:rPr>
        <w:t xml:space="preserve"> Rev. Méd. Urug. 2017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[citado 16 may 2019];33(2). Disponible en: </w:t>
      </w:r>
      <w:hyperlink r:id="rId22" w:history="1">
        <w:r w:rsidRPr="00C10F37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es-419"/>
          </w:rPr>
          <w:t>http://www.scielo.edu.uy/scielo.php?script=sci_arttext&amp;pid=S1688-03902017000200171</w:t>
        </w:r>
      </w:hyperlink>
    </w:p>
    <w:p w:rsidR="003563C2" w:rsidRPr="00C10F37" w:rsidRDefault="003563C2" w:rsidP="003563C2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val="es-419"/>
        </w:rPr>
      </w:pPr>
      <w:r w:rsidRPr="00C10F37">
        <w:rPr>
          <w:rFonts w:ascii="Times New Roman" w:hAnsi="Times New Roman" w:cs="Times New Roman"/>
          <w:color w:val="222222"/>
          <w:sz w:val="24"/>
          <w:szCs w:val="24"/>
          <w:lang w:val="es-419"/>
        </w:rPr>
        <w:t>14). -</w:t>
      </w:r>
      <w:r w:rsidRPr="00C10F37">
        <w:rPr>
          <w:rFonts w:ascii="Times New Roman" w:eastAsia="Times New Roman" w:hAnsi="Times New Roman" w:cs="Times New Roman"/>
          <w:kern w:val="36"/>
          <w:sz w:val="24"/>
          <w:szCs w:val="24"/>
          <w:lang w:val="es-EC"/>
        </w:rPr>
        <w:t xml:space="preserve"> T</w:t>
      </w:r>
      <w:r w:rsidRPr="00C10F37">
        <w:rPr>
          <w:rFonts w:ascii="Times New Roman" w:eastAsia="Times New Roman" w:hAnsi="Times New Roman" w:cs="Times New Roman"/>
          <w:kern w:val="36"/>
          <w:sz w:val="24"/>
          <w:szCs w:val="24"/>
          <w:lang w:val="es-419"/>
        </w:rPr>
        <w:t xml:space="preserve">enreiro N. Moreira H, Silvia S, Madureira L, Gaspar J, Oliveira A.  Presentación inusual de un divertículo de Meckel: reporte de un caso. Rev. Internacional de Informes de Casos de Cirugía. </w:t>
      </w:r>
      <w:r w:rsidRPr="00C10F37">
        <w:rPr>
          <w:rFonts w:ascii="Times New Roman" w:hAnsi="Times New Roman" w:cs="Times New Roman"/>
          <w:sz w:val="24"/>
          <w:szCs w:val="24"/>
          <w:lang w:val="es-419"/>
        </w:rPr>
        <w:t xml:space="preserve">2015 [citado 16 mayo 2019];16:48-51. </w:t>
      </w:r>
      <w:r w:rsidRPr="00C10F37">
        <w:rPr>
          <w:rFonts w:ascii="Times New Roman" w:hAnsi="Times New Roman" w:cs="Times New Roman"/>
          <w:sz w:val="24"/>
          <w:szCs w:val="24"/>
          <w:lang w:val="es-EC"/>
        </w:rPr>
        <w:t xml:space="preserve">Disponible en: </w:t>
      </w:r>
      <w:hyperlink r:id="rId23" w:history="1">
        <w:r w:rsidRPr="00C10F37">
          <w:rPr>
            <w:rFonts w:ascii="Times New Roman" w:eastAsia="Times New Roman" w:hAnsi="Times New Roman" w:cs="Times New Roman"/>
            <w:color w:val="0070C0"/>
            <w:kern w:val="36"/>
            <w:sz w:val="24"/>
            <w:szCs w:val="24"/>
            <w:u w:val="single"/>
            <w:lang w:val="es-419"/>
          </w:rPr>
          <w:t>https://www.sciencedirect.com/science/article/pii/S2210261215004046</w:t>
        </w:r>
      </w:hyperlink>
    </w:p>
    <w:bookmarkEnd w:id="2"/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Pr="007101BA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1BA">
        <w:rPr>
          <w:rFonts w:ascii="Times New Roman" w:hAnsi="Times New Roman" w:cs="Times New Roman"/>
          <w:sz w:val="24"/>
          <w:szCs w:val="24"/>
        </w:rPr>
        <w:lastRenderedPageBreak/>
        <w:t xml:space="preserve">Fig. 1. Divertículo de Meckel de 20 cm, con adherencias                </w:t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1BA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7101BA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7101BA">
        <w:rPr>
          <w:rFonts w:ascii="Times New Roman" w:hAnsi="Times New Roman" w:cs="Times New Roman"/>
          <w:sz w:val="24"/>
          <w:szCs w:val="24"/>
        </w:rPr>
        <w:t xml:space="preserve"> lo unen a la raíz del mesenterio</w:t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A" w:eastAsia="es-PA"/>
        </w:rPr>
        <w:drawing>
          <wp:inline distT="0" distB="0" distL="0" distR="0" wp14:anchorId="2B2F0C0F" wp14:editId="46EE5F8F">
            <wp:extent cx="2627630" cy="23653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Pr="007101BA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1BA">
        <w:rPr>
          <w:rFonts w:ascii="Times New Roman" w:hAnsi="Times New Roman" w:cs="Times New Roman"/>
          <w:sz w:val="24"/>
          <w:szCs w:val="24"/>
        </w:rPr>
        <w:t>Fig. 2. Divertículo de Meckel volvulado</w:t>
      </w:r>
      <w:bookmarkStart w:id="3" w:name="_GoBack"/>
      <w:bookmarkEnd w:id="3"/>
      <w:r w:rsidRPr="007101BA">
        <w:rPr>
          <w:rFonts w:ascii="Times New Roman" w:hAnsi="Times New Roman" w:cs="Times New Roman"/>
          <w:sz w:val="24"/>
          <w:szCs w:val="24"/>
        </w:rPr>
        <w:t xml:space="preserve"> sobre su eje</w:t>
      </w:r>
    </w:p>
    <w:p w:rsidR="003563C2" w:rsidRPr="007101BA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1BA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101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101BA">
        <w:rPr>
          <w:rFonts w:ascii="Times New Roman" w:hAnsi="Times New Roman" w:cs="Times New Roman"/>
          <w:sz w:val="24"/>
          <w:szCs w:val="24"/>
        </w:rPr>
        <w:t xml:space="preserve"> nivel del borde anti mesentérico del íleo.</w:t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A" w:eastAsia="es-PA"/>
        </w:rPr>
        <w:drawing>
          <wp:inline distT="0" distB="0" distL="0" distR="0" wp14:anchorId="41D4CF0F" wp14:editId="1C1851B0">
            <wp:extent cx="2341245" cy="2468880"/>
            <wp:effectExtent l="0" t="0" r="190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01BA">
        <w:rPr>
          <w:rFonts w:ascii="Times New Roman" w:hAnsi="Times New Roman" w:cs="Times New Roman"/>
          <w:sz w:val="24"/>
          <w:szCs w:val="24"/>
        </w:rPr>
        <w:t xml:space="preserve">Fig. 3. Divertículo de Meckel necrosado después de resecado.                                                                                                                           </w:t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A" w:eastAsia="es-PA"/>
        </w:rPr>
        <w:drawing>
          <wp:inline distT="0" distB="0" distL="0" distR="0" wp14:anchorId="6C027B3E" wp14:editId="363EDD1B">
            <wp:extent cx="2109470" cy="3078480"/>
            <wp:effectExtent l="0" t="0" r="508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rPr>
          <w:rFonts w:ascii="Times New Roman" w:hAnsi="Times New Roman" w:cs="Times New Roman"/>
          <w:sz w:val="24"/>
          <w:szCs w:val="24"/>
        </w:rPr>
      </w:pPr>
    </w:p>
    <w:p w:rsidR="003563C2" w:rsidRPr="0092121A" w:rsidRDefault="003563C2" w:rsidP="003563C2">
      <w:pPr>
        <w:rPr>
          <w:rFonts w:ascii="Times New Roman" w:hAnsi="Times New Roman" w:cs="Times New Roman"/>
          <w:sz w:val="24"/>
          <w:szCs w:val="24"/>
        </w:rPr>
      </w:pPr>
      <w:r w:rsidRPr="0092121A">
        <w:rPr>
          <w:rFonts w:ascii="Times New Roman" w:hAnsi="Times New Roman" w:cs="Times New Roman"/>
          <w:sz w:val="24"/>
          <w:szCs w:val="24"/>
        </w:rPr>
        <w:t>Fig. 4. Bordes del intestino preparado para la anastomosis</w:t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A" w:eastAsia="es-PA"/>
        </w:rPr>
        <w:drawing>
          <wp:inline distT="0" distB="0" distL="0" distR="0" wp14:anchorId="24B517B9" wp14:editId="525BCF8D">
            <wp:extent cx="2743200" cy="26460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63C2" w:rsidRPr="00C10F37" w:rsidRDefault="003563C2" w:rsidP="00356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74F1" w:rsidRDefault="006774F1"/>
    <w:sectPr w:rsidR="006774F1" w:rsidSect="00C10F37"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31A32"/>
    <w:multiLevelType w:val="hybridMultilevel"/>
    <w:tmpl w:val="653E7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C2"/>
    <w:rsid w:val="003563C2"/>
    <w:rsid w:val="006774F1"/>
    <w:rsid w:val="00746E35"/>
    <w:rsid w:val="008237F1"/>
    <w:rsid w:val="00B75060"/>
    <w:rsid w:val="00C82A8B"/>
    <w:rsid w:val="00CA4792"/>
    <w:rsid w:val="00F60E3E"/>
    <w:rsid w:val="00FE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C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E35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C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E35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medicine-and-dentistry/perforation" TargetMode="External"/><Relationship Id="rId13" Type="http://schemas.openxmlformats.org/officeDocument/2006/relationships/hyperlink" Target="https://www.ncbi.nlm.nih.gov/pubmed/3706640" TargetMode="External"/><Relationship Id="rId18" Type="http://schemas.openxmlformats.org/officeDocument/2006/relationships/hyperlink" Target="http://minsurgery.com/en/articles/17832.html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ncbi.nlm.nih.gov/pubmed/15729078" TargetMode="External"/><Relationship Id="rId7" Type="http://schemas.openxmlformats.org/officeDocument/2006/relationships/hyperlink" Target="mailto:german.brito512@yahoo.es" TargetMode="External"/><Relationship Id="rId12" Type="http://schemas.openxmlformats.org/officeDocument/2006/relationships/hyperlink" Target="http://www.binasss.sa.cr/revistas/rmcc/604/art10.pdf" TargetMode="External"/><Relationship Id="rId17" Type="http://schemas.openxmlformats.org/officeDocument/2006/relationships/hyperlink" Target="https://www.ajronline.org/doi/10.2214/ajr.166.3.8623629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em-consulte.com/es/article/1008848/cirugia-del-diverticulo-ileal" TargetMode="External"/><Relationship Id="rId20" Type="http://schemas.openxmlformats.org/officeDocument/2006/relationships/hyperlink" Target="https://www.medigraphic.com/pdfs/circir/cc-2018/cc185m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sbib.unmsm.edu.pe/BVRevistas/gastro/vol_15n3/caract_clin.htm" TargetMode="External"/><Relationship Id="rId24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medigraphic.com/pdfs/anaradmex/arm-2015/arm151c.pdf" TargetMode="External"/><Relationship Id="rId23" Type="http://schemas.openxmlformats.org/officeDocument/2006/relationships/hyperlink" Target="https://www.sciencedirect.com/science/article/pii/S2210261215004046" TargetMode="External"/><Relationship Id="rId28" Type="http://schemas.openxmlformats.org/officeDocument/2006/relationships/fontTable" Target="fontTable.xml"/><Relationship Id="rId10" Type="http://schemas.openxmlformats.org/officeDocument/2006/relationships/hyperlink" Target="file:///D:\Documentos\Germ&#225;n\GERM&#193;N%20M&#225;quina%20Negra\W%20Cient&#237;fico\ART&#205;CULOS\Art&#237;culos%20Presentaci&#243;n%20de%20casos\vol_15n3\caract_clin.htm" TargetMode="External"/><Relationship Id="rId19" Type="http://schemas.openxmlformats.org/officeDocument/2006/relationships/hyperlink" Target="http://www.cirugiaycirujanos.com/files/cir-86-450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lsevier.es/es-revista-revista-medica-del-hospital-general-325-articulo-el-diverticulo-meckel-X0185106314366094" TargetMode="External"/><Relationship Id="rId14" Type="http://schemas.openxmlformats.org/officeDocument/2006/relationships/hyperlink" Target="https://pdfs.semanticscholar.org/8a05/0cc808606b8702d84b761b0f3c93b395364e.pdf" TargetMode="External"/><Relationship Id="rId22" Type="http://schemas.openxmlformats.org/officeDocument/2006/relationships/hyperlink" Target="http://www.scielo.edu.uy/scielo.php?script=sci_arttext&amp;pid=S1688-03902017000200171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00692-FA96-4ED6-A811-073020EE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2870</Words>
  <Characters>15788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Cesar Cuero</cp:lastModifiedBy>
  <cp:revision>2</cp:revision>
  <dcterms:created xsi:type="dcterms:W3CDTF">2020-03-20T22:10:00Z</dcterms:created>
  <dcterms:modified xsi:type="dcterms:W3CDTF">2020-03-20T22:10:00Z</dcterms:modified>
</cp:coreProperties>
</file>