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CE814" w14:textId="77777777" w:rsidR="00ED0BC7" w:rsidRPr="001012C7" w:rsidRDefault="00ED0BC7"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Reyna y colaborado</w:t>
      </w:r>
      <w:r w:rsidR="001012C7" w:rsidRPr="001012C7">
        <w:rPr>
          <w:rFonts w:ascii="Times New Roman" w:hAnsi="Times New Roman" w:cs="Times New Roman"/>
          <w:sz w:val="24"/>
          <w:szCs w:val="24"/>
          <w:lang w:val="es-PA"/>
        </w:rPr>
        <w:t xml:space="preserve">res. </w:t>
      </w:r>
      <w:r w:rsidRPr="001012C7">
        <w:rPr>
          <w:rFonts w:ascii="Times New Roman" w:hAnsi="Times New Roman" w:cs="Times New Roman"/>
          <w:sz w:val="24"/>
          <w:szCs w:val="24"/>
          <w:lang w:val="es-PA"/>
        </w:rPr>
        <w:t xml:space="preserve"> </w:t>
      </w:r>
      <w:r w:rsidR="001012C7" w:rsidRPr="001012C7">
        <w:rPr>
          <w:rFonts w:ascii="Times New Roman" w:hAnsi="Times New Roman" w:cs="Times New Roman"/>
          <w:sz w:val="24"/>
          <w:szCs w:val="24"/>
          <w:lang w:val="es-PA"/>
        </w:rPr>
        <w:t xml:space="preserve">         </w:t>
      </w:r>
      <w:r w:rsidRPr="001012C7">
        <w:rPr>
          <w:rFonts w:ascii="Times New Roman" w:hAnsi="Times New Roman" w:cs="Times New Roman"/>
          <w:sz w:val="24"/>
          <w:szCs w:val="24"/>
          <w:lang w:val="es-PA"/>
        </w:rPr>
        <w:t xml:space="preserve">Neumonía por COVID-19: Valoración por imagen, lo básico.  </w:t>
      </w:r>
    </w:p>
    <w:p w14:paraId="68D00DC5" w14:textId="77777777" w:rsidR="009B7588" w:rsidRPr="001012C7" w:rsidRDefault="00A10459" w:rsidP="001012C7">
      <w:pPr>
        <w:spacing w:line="240" w:lineRule="auto"/>
        <w:rPr>
          <w:rFonts w:ascii="Times New Roman" w:hAnsi="Times New Roman" w:cs="Times New Roman"/>
          <w:sz w:val="24"/>
          <w:szCs w:val="24"/>
          <w:lang w:val="es-PA"/>
        </w:rPr>
      </w:pPr>
      <w:r w:rsidRPr="001012C7">
        <w:rPr>
          <w:rFonts w:ascii="Times New Roman" w:hAnsi="Times New Roman" w:cs="Times New Roman"/>
          <w:b/>
          <w:sz w:val="24"/>
          <w:szCs w:val="24"/>
          <w:lang w:val="es-PA"/>
        </w:rPr>
        <w:t>Neumonía por COVID-19: Valoración por imagen, lo básico</w:t>
      </w:r>
    </w:p>
    <w:p w14:paraId="10AD3BDA" w14:textId="77777777" w:rsidR="00A10459" w:rsidRPr="001012C7" w:rsidRDefault="00A10459" w:rsidP="001012C7">
      <w:pPr>
        <w:spacing w:line="240" w:lineRule="auto"/>
        <w:rPr>
          <w:rFonts w:ascii="Times New Roman" w:hAnsi="Times New Roman" w:cs="Times New Roman"/>
          <w:b/>
          <w:sz w:val="24"/>
          <w:szCs w:val="24"/>
          <w:lang w:val="en-US"/>
        </w:rPr>
      </w:pPr>
      <w:r w:rsidRPr="00971B70">
        <w:rPr>
          <w:rFonts w:ascii="Times New Roman" w:hAnsi="Times New Roman" w:cs="Times New Roman"/>
          <w:b/>
          <w:sz w:val="24"/>
          <w:szCs w:val="24"/>
          <w:lang w:val="en-US"/>
        </w:rPr>
        <w:t>COVID-19 pne</w:t>
      </w:r>
      <w:r w:rsidR="00D4197D" w:rsidRPr="00971B70">
        <w:rPr>
          <w:rFonts w:ascii="Times New Roman" w:hAnsi="Times New Roman" w:cs="Times New Roman"/>
          <w:b/>
          <w:sz w:val="24"/>
          <w:szCs w:val="24"/>
          <w:lang w:val="en-US"/>
        </w:rPr>
        <w:t>u</w:t>
      </w:r>
      <w:r w:rsidRPr="00971B70">
        <w:rPr>
          <w:rFonts w:ascii="Times New Roman" w:hAnsi="Times New Roman" w:cs="Times New Roman"/>
          <w:b/>
          <w:sz w:val="24"/>
          <w:szCs w:val="24"/>
          <w:lang w:val="en-US"/>
        </w:rPr>
        <w:t>monia: Imaging evaluati</w:t>
      </w:r>
      <w:r w:rsidRPr="001012C7">
        <w:rPr>
          <w:rFonts w:ascii="Times New Roman" w:hAnsi="Times New Roman" w:cs="Times New Roman"/>
          <w:b/>
          <w:sz w:val="24"/>
          <w:szCs w:val="24"/>
          <w:lang w:val="en-US"/>
        </w:rPr>
        <w:t>on, the basics</w:t>
      </w:r>
    </w:p>
    <w:p w14:paraId="60DDC248" w14:textId="77777777" w:rsidR="00A10459" w:rsidRPr="001012C7" w:rsidRDefault="001012C7" w:rsidP="001012C7">
      <w:pPr>
        <w:spacing w:line="240" w:lineRule="auto"/>
        <w:rPr>
          <w:rFonts w:ascii="Times New Roman" w:hAnsi="Times New Roman" w:cs="Times New Roman"/>
          <w:sz w:val="24"/>
          <w:szCs w:val="24"/>
        </w:rPr>
      </w:pPr>
      <w:r w:rsidRPr="001012C7">
        <w:rPr>
          <w:rFonts w:ascii="Times New Roman" w:hAnsi="Times New Roman" w:cs="Times New Roman"/>
          <w:sz w:val="24"/>
          <w:szCs w:val="24"/>
        </w:rPr>
        <w:t>*Reyna Rolando</w:t>
      </w:r>
      <w:r w:rsidR="00A10046" w:rsidRPr="001012C7">
        <w:rPr>
          <w:rFonts w:ascii="Times New Roman" w:hAnsi="Times New Roman" w:cs="Times New Roman"/>
          <w:sz w:val="24"/>
          <w:szCs w:val="24"/>
        </w:rPr>
        <w:t xml:space="preserve">, </w:t>
      </w:r>
      <w:r w:rsidRPr="001012C7">
        <w:rPr>
          <w:rFonts w:ascii="Times New Roman" w:hAnsi="Times New Roman" w:cs="Times New Roman"/>
          <w:sz w:val="24"/>
          <w:szCs w:val="24"/>
        </w:rPr>
        <w:t>**</w:t>
      </w:r>
      <w:r w:rsidR="00ED0BC7" w:rsidRPr="001012C7">
        <w:rPr>
          <w:rFonts w:ascii="Times New Roman" w:hAnsi="Times New Roman" w:cs="Times New Roman"/>
          <w:sz w:val="24"/>
          <w:szCs w:val="24"/>
        </w:rPr>
        <w:t>Gutiérrez</w:t>
      </w:r>
      <w:r w:rsidR="00A10046" w:rsidRPr="001012C7">
        <w:rPr>
          <w:rFonts w:ascii="Times New Roman" w:hAnsi="Times New Roman" w:cs="Times New Roman"/>
          <w:sz w:val="24"/>
          <w:szCs w:val="24"/>
        </w:rPr>
        <w:t xml:space="preserve"> Fernando</w:t>
      </w:r>
      <w:r w:rsidR="00ED0BC7" w:rsidRPr="001012C7">
        <w:rPr>
          <w:rFonts w:ascii="Times New Roman" w:hAnsi="Times New Roman" w:cs="Times New Roman"/>
          <w:sz w:val="24"/>
          <w:szCs w:val="24"/>
        </w:rPr>
        <w:t xml:space="preserve">, </w:t>
      </w:r>
      <w:r w:rsidRPr="001012C7">
        <w:rPr>
          <w:rFonts w:ascii="Times New Roman" w:hAnsi="Times New Roman" w:cs="Times New Roman"/>
          <w:sz w:val="24"/>
          <w:szCs w:val="24"/>
        </w:rPr>
        <w:t>***</w:t>
      </w:r>
      <w:r w:rsidR="00A10459" w:rsidRPr="001012C7">
        <w:rPr>
          <w:rFonts w:ascii="Times New Roman" w:hAnsi="Times New Roman" w:cs="Times New Roman"/>
          <w:sz w:val="24"/>
          <w:szCs w:val="24"/>
        </w:rPr>
        <w:t>Previgliano</w:t>
      </w:r>
      <w:r w:rsidR="00A10046" w:rsidRPr="001012C7">
        <w:rPr>
          <w:rFonts w:ascii="Times New Roman" w:hAnsi="Times New Roman" w:cs="Times New Roman"/>
          <w:sz w:val="24"/>
          <w:szCs w:val="24"/>
        </w:rPr>
        <w:t xml:space="preserve"> Carlos</w:t>
      </w:r>
    </w:p>
    <w:p w14:paraId="367324D1" w14:textId="77777777" w:rsidR="00A10459" w:rsidRPr="001012C7" w:rsidRDefault="001012C7" w:rsidP="001012C7">
      <w:pPr>
        <w:pStyle w:val="Sinespaciado"/>
        <w:rPr>
          <w:rFonts w:ascii="Times New Roman" w:hAnsi="Times New Roman" w:cs="Times New Roman"/>
          <w:sz w:val="24"/>
          <w:szCs w:val="24"/>
        </w:rPr>
      </w:pPr>
      <w:r w:rsidRPr="001012C7">
        <w:rPr>
          <w:rFonts w:ascii="Times New Roman" w:hAnsi="Times New Roman" w:cs="Times New Roman"/>
          <w:sz w:val="24"/>
          <w:szCs w:val="24"/>
        </w:rPr>
        <w:t>*</w:t>
      </w:r>
      <w:r w:rsidR="00A10459" w:rsidRPr="001012C7">
        <w:rPr>
          <w:rFonts w:ascii="Times New Roman" w:hAnsi="Times New Roman" w:cs="Times New Roman"/>
          <w:sz w:val="24"/>
          <w:szCs w:val="24"/>
        </w:rPr>
        <w:t>Departamento de diagnóstico</w:t>
      </w:r>
      <w:r w:rsidR="00ED0BC7" w:rsidRPr="001012C7">
        <w:rPr>
          <w:rFonts w:ascii="Times New Roman" w:hAnsi="Times New Roman" w:cs="Times New Roman"/>
          <w:sz w:val="24"/>
          <w:szCs w:val="24"/>
        </w:rPr>
        <w:t xml:space="preserve">, </w:t>
      </w:r>
      <w:r w:rsidR="00A10046" w:rsidRPr="001012C7">
        <w:rPr>
          <w:rFonts w:ascii="Times New Roman" w:hAnsi="Times New Roman" w:cs="Times New Roman"/>
          <w:sz w:val="24"/>
          <w:szCs w:val="24"/>
        </w:rPr>
        <w:t>s</w:t>
      </w:r>
      <w:r w:rsidR="00ED0BC7" w:rsidRPr="001012C7">
        <w:rPr>
          <w:rFonts w:ascii="Times New Roman" w:hAnsi="Times New Roman" w:cs="Times New Roman"/>
          <w:sz w:val="24"/>
          <w:szCs w:val="24"/>
        </w:rPr>
        <w:t xml:space="preserve">ervicio de </w:t>
      </w:r>
      <w:r w:rsidR="00A10046" w:rsidRPr="001012C7">
        <w:rPr>
          <w:rFonts w:ascii="Times New Roman" w:hAnsi="Times New Roman" w:cs="Times New Roman"/>
          <w:sz w:val="24"/>
          <w:szCs w:val="24"/>
        </w:rPr>
        <w:t>imagenología</w:t>
      </w:r>
      <w:r w:rsidR="00ED0BC7" w:rsidRPr="001012C7">
        <w:rPr>
          <w:rFonts w:ascii="Times New Roman" w:hAnsi="Times New Roman" w:cs="Times New Roman"/>
          <w:sz w:val="24"/>
          <w:szCs w:val="24"/>
        </w:rPr>
        <w:t>,</w:t>
      </w:r>
      <w:r w:rsidR="00A10459" w:rsidRPr="001012C7">
        <w:rPr>
          <w:rFonts w:ascii="Times New Roman" w:hAnsi="Times New Roman" w:cs="Times New Roman"/>
          <w:sz w:val="24"/>
          <w:szCs w:val="24"/>
        </w:rPr>
        <w:t xml:space="preserve"> Hospital Santo Tomás, Panamá.</w:t>
      </w:r>
    </w:p>
    <w:p w14:paraId="7A582589" w14:textId="49BDBFBC" w:rsidR="006717E7" w:rsidRPr="00971B70" w:rsidRDefault="001012C7" w:rsidP="001012C7">
      <w:pPr>
        <w:pStyle w:val="Sinespaciado"/>
        <w:rPr>
          <w:rFonts w:ascii="Times New Roman" w:hAnsi="Times New Roman" w:cs="Times New Roman"/>
          <w:sz w:val="24"/>
          <w:szCs w:val="24"/>
          <w:lang w:val="es-PA"/>
        </w:rPr>
      </w:pPr>
      <w:r w:rsidRPr="001012C7">
        <w:rPr>
          <w:rFonts w:ascii="Times New Roman" w:hAnsi="Times New Roman" w:cs="Times New Roman"/>
          <w:sz w:val="24"/>
          <w:szCs w:val="24"/>
          <w:lang w:val="en-US"/>
        </w:rPr>
        <w:t>**</w:t>
      </w:r>
      <w:r w:rsidR="006717E7" w:rsidRPr="001012C7">
        <w:rPr>
          <w:rFonts w:ascii="Times New Roman" w:hAnsi="Times New Roman" w:cs="Times New Roman"/>
          <w:sz w:val="24"/>
          <w:szCs w:val="24"/>
          <w:lang w:val="en-US"/>
        </w:rPr>
        <w:t xml:space="preserve">Departamento de </w:t>
      </w:r>
      <w:r w:rsidR="00DE14D0" w:rsidRPr="001012C7">
        <w:rPr>
          <w:rFonts w:ascii="Times New Roman" w:hAnsi="Times New Roman" w:cs="Times New Roman"/>
          <w:sz w:val="24"/>
          <w:szCs w:val="24"/>
          <w:lang w:val="en-US"/>
        </w:rPr>
        <w:t>R</w:t>
      </w:r>
      <w:r w:rsidR="006717E7" w:rsidRPr="001012C7">
        <w:rPr>
          <w:rFonts w:ascii="Times New Roman" w:hAnsi="Times New Roman" w:cs="Times New Roman"/>
          <w:sz w:val="24"/>
          <w:szCs w:val="24"/>
          <w:lang w:val="en-US"/>
        </w:rPr>
        <w:t>adiología, Mallin</w:t>
      </w:r>
      <w:r w:rsidR="005A7701" w:rsidRPr="001012C7">
        <w:rPr>
          <w:rFonts w:ascii="Times New Roman" w:hAnsi="Times New Roman" w:cs="Times New Roman"/>
          <w:sz w:val="24"/>
          <w:szCs w:val="24"/>
          <w:lang w:val="en-US"/>
        </w:rPr>
        <w:t xml:space="preserve">ckrodt Institute of Radiology, </w:t>
      </w:r>
      <w:r w:rsidR="00ED0BC7" w:rsidRPr="001012C7">
        <w:rPr>
          <w:rFonts w:ascii="Times New Roman" w:hAnsi="Times New Roman" w:cs="Times New Roman"/>
          <w:sz w:val="24"/>
          <w:szCs w:val="24"/>
          <w:lang w:val="en-US"/>
        </w:rPr>
        <w:t>Washington University</w:t>
      </w:r>
      <w:r w:rsidR="006717E7" w:rsidRPr="001012C7">
        <w:rPr>
          <w:rFonts w:ascii="Times New Roman" w:hAnsi="Times New Roman" w:cs="Times New Roman"/>
          <w:sz w:val="24"/>
          <w:szCs w:val="24"/>
          <w:lang w:val="en-US"/>
        </w:rPr>
        <w:t xml:space="preserve"> School of Medicine</w:t>
      </w:r>
      <w:r w:rsidR="004F32C5" w:rsidRPr="001012C7">
        <w:rPr>
          <w:rFonts w:ascii="Times New Roman" w:hAnsi="Times New Roman" w:cs="Times New Roman"/>
          <w:sz w:val="24"/>
          <w:szCs w:val="24"/>
          <w:lang w:val="en-US"/>
        </w:rPr>
        <w:t>, USA.</w:t>
      </w:r>
      <w:r w:rsidRPr="001012C7">
        <w:rPr>
          <w:rFonts w:ascii="Times New Roman" w:hAnsi="Times New Roman" w:cs="Times New Roman"/>
          <w:sz w:val="24"/>
          <w:szCs w:val="24"/>
          <w:lang w:val="en-US"/>
        </w:rPr>
        <w:t xml:space="preserve"> </w:t>
      </w:r>
      <w:r w:rsidR="0071540F" w:rsidRPr="00971B70">
        <w:rPr>
          <w:rFonts w:ascii="Times New Roman" w:hAnsi="Times New Roman" w:cs="Times New Roman"/>
          <w:sz w:val="24"/>
          <w:szCs w:val="24"/>
          <w:lang w:val="es-PA"/>
        </w:rPr>
        <w:t xml:space="preserve">*** </w:t>
      </w:r>
      <w:r w:rsidR="0071540F" w:rsidRPr="001012C7">
        <w:rPr>
          <w:rFonts w:ascii="Times New Roman" w:hAnsi="Times New Roman" w:cs="Times New Roman"/>
          <w:sz w:val="24"/>
          <w:szCs w:val="24"/>
          <w:lang w:val="es-PA"/>
        </w:rPr>
        <w:t>Departamento de R</w:t>
      </w:r>
      <w:r w:rsidR="006717E7" w:rsidRPr="001012C7">
        <w:rPr>
          <w:rFonts w:ascii="Times New Roman" w:hAnsi="Times New Roman" w:cs="Times New Roman"/>
          <w:sz w:val="24"/>
          <w:szCs w:val="24"/>
          <w:lang w:val="es-PA"/>
        </w:rPr>
        <w:t xml:space="preserve">adiología, </w:t>
      </w:r>
      <w:r w:rsidR="00475383" w:rsidRPr="001012C7">
        <w:rPr>
          <w:rFonts w:ascii="Times New Roman" w:hAnsi="Times New Roman" w:cs="Times New Roman"/>
          <w:sz w:val="24"/>
          <w:szCs w:val="24"/>
          <w:lang w:val="es-PA"/>
        </w:rPr>
        <w:t>Luisiana</w:t>
      </w:r>
      <w:r w:rsidR="006717E7" w:rsidRPr="001012C7">
        <w:rPr>
          <w:rFonts w:ascii="Times New Roman" w:hAnsi="Times New Roman" w:cs="Times New Roman"/>
          <w:sz w:val="24"/>
          <w:szCs w:val="24"/>
          <w:lang w:val="es-PA"/>
        </w:rPr>
        <w:t xml:space="preserve"> State University Health Sciences Center</w:t>
      </w:r>
      <w:r w:rsidR="004F32C5" w:rsidRPr="001012C7">
        <w:rPr>
          <w:rFonts w:ascii="Times New Roman" w:hAnsi="Times New Roman" w:cs="Times New Roman"/>
          <w:sz w:val="24"/>
          <w:szCs w:val="24"/>
          <w:lang w:val="es-PA"/>
        </w:rPr>
        <w:t>,</w:t>
      </w:r>
      <w:r w:rsidR="0071540F" w:rsidRPr="001012C7">
        <w:rPr>
          <w:rFonts w:ascii="Times New Roman" w:hAnsi="Times New Roman" w:cs="Times New Roman"/>
          <w:sz w:val="24"/>
          <w:szCs w:val="24"/>
          <w:lang w:val="es-PA"/>
        </w:rPr>
        <w:t xml:space="preserve"> Shreveport, LA,</w:t>
      </w:r>
      <w:r w:rsidR="004F32C5" w:rsidRPr="001012C7">
        <w:rPr>
          <w:rFonts w:ascii="Times New Roman" w:hAnsi="Times New Roman" w:cs="Times New Roman"/>
          <w:sz w:val="24"/>
          <w:szCs w:val="24"/>
          <w:lang w:val="es-PA"/>
        </w:rPr>
        <w:t xml:space="preserve"> USA.</w:t>
      </w:r>
    </w:p>
    <w:p w14:paraId="22A50124" w14:textId="77777777" w:rsidR="001012C7" w:rsidRPr="00971B70" w:rsidRDefault="001012C7" w:rsidP="001012C7">
      <w:pPr>
        <w:spacing w:line="240" w:lineRule="auto"/>
        <w:rPr>
          <w:rFonts w:ascii="Times New Roman" w:hAnsi="Times New Roman" w:cs="Times New Roman"/>
          <w:sz w:val="24"/>
          <w:szCs w:val="24"/>
          <w:lang w:val="es-PA"/>
        </w:rPr>
      </w:pPr>
    </w:p>
    <w:p w14:paraId="2F298C09" w14:textId="77777777" w:rsidR="00ED0BC7" w:rsidRPr="001012C7" w:rsidRDefault="00ED0BC7" w:rsidP="001012C7">
      <w:pPr>
        <w:spacing w:line="240" w:lineRule="auto"/>
        <w:rPr>
          <w:rFonts w:ascii="Times New Roman" w:hAnsi="Times New Roman" w:cs="Times New Roman"/>
          <w:sz w:val="24"/>
          <w:szCs w:val="24"/>
          <w:lang w:val="es-PA"/>
        </w:rPr>
      </w:pPr>
      <w:r w:rsidRPr="001012C7">
        <w:rPr>
          <w:rFonts w:ascii="Times New Roman" w:hAnsi="Times New Roman" w:cs="Times New Roman"/>
          <w:b/>
          <w:sz w:val="24"/>
          <w:szCs w:val="24"/>
          <w:lang w:val="es-PA"/>
        </w:rPr>
        <w:t>Palabras clave</w:t>
      </w:r>
      <w:r w:rsidRPr="001012C7">
        <w:rPr>
          <w:rFonts w:ascii="Times New Roman" w:hAnsi="Times New Roman" w:cs="Times New Roman"/>
          <w:sz w:val="24"/>
          <w:szCs w:val="24"/>
          <w:lang w:val="es-PA"/>
        </w:rPr>
        <w:t xml:space="preserve">: neumonía, covid-19, radiografía de tórax, tomografía de tórax de alta </w:t>
      </w:r>
      <w:r w:rsidR="00545E23" w:rsidRPr="001012C7">
        <w:rPr>
          <w:rFonts w:ascii="Times New Roman" w:hAnsi="Times New Roman" w:cs="Times New Roman"/>
          <w:sz w:val="24"/>
          <w:szCs w:val="24"/>
          <w:lang w:val="es-PA"/>
        </w:rPr>
        <w:t>resolución, embolismo pulmonar.</w:t>
      </w:r>
    </w:p>
    <w:p w14:paraId="67EDF375" w14:textId="77777777" w:rsidR="00A10459" w:rsidRPr="001012C7" w:rsidRDefault="00ED0BC7" w:rsidP="001012C7">
      <w:pPr>
        <w:spacing w:line="240" w:lineRule="auto"/>
        <w:rPr>
          <w:rFonts w:ascii="Times New Roman" w:hAnsi="Times New Roman" w:cs="Times New Roman"/>
          <w:sz w:val="24"/>
          <w:szCs w:val="24"/>
          <w:lang w:val="en-US"/>
        </w:rPr>
      </w:pPr>
      <w:r w:rsidRPr="001012C7">
        <w:rPr>
          <w:rFonts w:ascii="Times New Roman" w:hAnsi="Times New Roman" w:cs="Times New Roman"/>
          <w:b/>
          <w:sz w:val="24"/>
          <w:szCs w:val="24"/>
          <w:lang w:val="en-US"/>
        </w:rPr>
        <w:t>Key Words</w:t>
      </w:r>
      <w:r w:rsidRPr="001012C7">
        <w:rPr>
          <w:rFonts w:ascii="Times New Roman" w:hAnsi="Times New Roman" w:cs="Times New Roman"/>
          <w:sz w:val="24"/>
          <w:szCs w:val="24"/>
          <w:lang w:val="en-US"/>
        </w:rPr>
        <w:t>: pneumonia, covid-19, chest X-ray, High resolution computed tomography</w:t>
      </w:r>
      <w:r w:rsidR="00545E23" w:rsidRPr="001012C7">
        <w:rPr>
          <w:rFonts w:ascii="Times New Roman" w:hAnsi="Times New Roman" w:cs="Times New Roman"/>
          <w:sz w:val="24"/>
          <w:szCs w:val="24"/>
          <w:lang w:val="en-US"/>
        </w:rPr>
        <w:t>, pulmonary embolism.</w:t>
      </w:r>
    </w:p>
    <w:p w14:paraId="2EA1C691" w14:textId="77777777" w:rsidR="00ED0BC7" w:rsidRPr="001012C7" w:rsidRDefault="00ED0BC7"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Correspondencia a</w:t>
      </w:r>
      <w:r w:rsidR="001012C7" w:rsidRPr="001012C7">
        <w:rPr>
          <w:rFonts w:ascii="Times New Roman" w:hAnsi="Times New Roman" w:cs="Times New Roman"/>
          <w:sz w:val="24"/>
          <w:szCs w:val="24"/>
          <w:lang w:val="es-PA"/>
        </w:rPr>
        <w:t>l Dr. Rolando Reina. Correo electrónico</w:t>
      </w:r>
      <w:r w:rsidRPr="001012C7">
        <w:rPr>
          <w:rFonts w:ascii="Times New Roman" w:hAnsi="Times New Roman" w:cs="Times New Roman"/>
          <w:sz w:val="24"/>
          <w:szCs w:val="24"/>
          <w:lang w:val="es-PA"/>
        </w:rPr>
        <w:t>: rolando0572@gmail.com</w:t>
      </w:r>
    </w:p>
    <w:p w14:paraId="0F4B7435" w14:textId="77777777" w:rsidR="00ED0BC7" w:rsidRPr="001012C7" w:rsidRDefault="00ED0BC7"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Declaración de conflicto de intereses: Los autores declaran que no existe conflicto de interés alguno asociado en la publicación de este manuscrito.</w:t>
      </w:r>
    </w:p>
    <w:p w14:paraId="5CB5CC53" w14:textId="77777777" w:rsidR="00957A3A" w:rsidRPr="001012C7" w:rsidRDefault="00D4197D" w:rsidP="001012C7">
      <w:pPr>
        <w:spacing w:line="240" w:lineRule="auto"/>
        <w:rPr>
          <w:rFonts w:ascii="Times New Roman" w:hAnsi="Times New Roman" w:cs="Times New Roman"/>
          <w:sz w:val="24"/>
          <w:szCs w:val="24"/>
        </w:rPr>
      </w:pPr>
      <w:r w:rsidRPr="001012C7">
        <w:rPr>
          <w:rFonts w:ascii="Times New Roman" w:hAnsi="Times New Roman" w:cs="Times New Roman"/>
          <w:sz w:val="24"/>
          <w:szCs w:val="24"/>
        </w:rPr>
        <w:t>Resumen</w:t>
      </w:r>
    </w:p>
    <w:p w14:paraId="456C7966" w14:textId="77777777" w:rsidR="00957A3A" w:rsidRPr="001012C7" w:rsidRDefault="00957A3A" w:rsidP="001012C7">
      <w:pPr>
        <w:spacing w:line="240" w:lineRule="auto"/>
        <w:rPr>
          <w:rFonts w:ascii="Times New Roman" w:hAnsi="Times New Roman" w:cs="Times New Roman"/>
          <w:sz w:val="24"/>
          <w:szCs w:val="24"/>
        </w:rPr>
      </w:pPr>
      <w:r w:rsidRPr="001012C7">
        <w:rPr>
          <w:rFonts w:ascii="Times New Roman" w:hAnsi="Times New Roman" w:cs="Times New Roman"/>
          <w:sz w:val="24"/>
          <w:szCs w:val="24"/>
        </w:rPr>
        <w:t xml:space="preserve">La pandemia de COVID-19 ha resultado en una emergencia de salud global. Los estudios de imagen utilizados en esta enfermedad son la radiografía de tórax </w:t>
      </w:r>
      <w:r w:rsidR="00DE14D0" w:rsidRPr="001012C7">
        <w:rPr>
          <w:rFonts w:ascii="Times New Roman" w:hAnsi="Times New Roman" w:cs="Times New Roman"/>
          <w:sz w:val="24"/>
          <w:szCs w:val="24"/>
        </w:rPr>
        <w:t xml:space="preserve">(RX) </w:t>
      </w:r>
      <w:r w:rsidRPr="001012C7">
        <w:rPr>
          <w:rFonts w:ascii="Times New Roman" w:hAnsi="Times New Roman" w:cs="Times New Roman"/>
          <w:sz w:val="24"/>
          <w:szCs w:val="24"/>
        </w:rPr>
        <w:t>y la tomografía</w:t>
      </w:r>
      <w:r w:rsidR="00DE14D0" w:rsidRPr="001012C7">
        <w:rPr>
          <w:rFonts w:ascii="Times New Roman" w:hAnsi="Times New Roman" w:cs="Times New Roman"/>
          <w:sz w:val="24"/>
          <w:szCs w:val="24"/>
        </w:rPr>
        <w:t xml:space="preserve"> computarizada (TC). Ambas modalidades</w:t>
      </w:r>
      <w:r w:rsidRPr="001012C7">
        <w:rPr>
          <w:rFonts w:ascii="Times New Roman" w:hAnsi="Times New Roman" w:cs="Times New Roman"/>
          <w:sz w:val="24"/>
          <w:szCs w:val="24"/>
        </w:rPr>
        <w:t xml:space="preserve"> tienen sus hallazgos descritos</w:t>
      </w:r>
      <w:r w:rsidR="0047391E">
        <w:rPr>
          <w:rFonts w:ascii="Times New Roman" w:hAnsi="Times New Roman" w:cs="Times New Roman"/>
          <w:sz w:val="24"/>
          <w:szCs w:val="24"/>
        </w:rPr>
        <w:t>,</w:t>
      </w:r>
      <w:r w:rsidR="006A0B36" w:rsidRPr="001012C7">
        <w:rPr>
          <w:rFonts w:ascii="Times New Roman" w:hAnsi="Times New Roman" w:cs="Times New Roman"/>
          <w:sz w:val="24"/>
          <w:szCs w:val="24"/>
        </w:rPr>
        <w:t xml:space="preserve"> pero no son específicos dado que</w:t>
      </w:r>
      <w:r w:rsidRPr="001012C7">
        <w:rPr>
          <w:rFonts w:ascii="Times New Roman" w:hAnsi="Times New Roman" w:cs="Times New Roman"/>
          <w:sz w:val="24"/>
          <w:szCs w:val="24"/>
        </w:rPr>
        <w:t xml:space="preserve"> muchas enfermedades pue</w:t>
      </w:r>
      <w:r w:rsidR="00DE14D0" w:rsidRPr="001012C7">
        <w:rPr>
          <w:rFonts w:ascii="Times New Roman" w:hAnsi="Times New Roman" w:cs="Times New Roman"/>
          <w:sz w:val="24"/>
          <w:szCs w:val="24"/>
        </w:rPr>
        <w:t>den producir patrones similares, partic</w:t>
      </w:r>
      <w:r w:rsidR="009E62B4">
        <w:rPr>
          <w:rFonts w:ascii="Times New Roman" w:hAnsi="Times New Roman" w:cs="Times New Roman"/>
          <w:sz w:val="24"/>
          <w:szCs w:val="24"/>
        </w:rPr>
        <w:t>ularmente las neumonías virales.</w:t>
      </w:r>
      <w:r w:rsidR="00DE14D0" w:rsidRPr="001012C7">
        <w:rPr>
          <w:rFonts w:ascii="Times New Roman" w:hAnsi="Times New Roman" w:cs="Times New Roman"/>
          <w:sz w:val="24"/>
          <w:szCs w:val="24"/>
        </w:rPr>
        <w:t xml:space="preserve"> Los RX </w:t>
      </w:r>
      <w:r w:rsidRPr="001012C7">
        <w:rPr>
          <w:rFonts w:ascii="Times New Roman" w:hAnsi="Times New Roman" w:cs="Times New Roman"/>
          <w:sz w:val="24"/>
          <w:szCs w:val="24"/>
        </w:rPr>
        <w:t>de tórax muestra hallazgos consis</w:t>
      </w:r>
      <w:r w:rsidR="00996BED" w:rsidRPr="001012C7">
        <w:rPr>
          <w:rFonts w:ascii="Times New Roman" w:hAnsi="Times New Roman" w:cs="Times New Roman"/>
          <w:sz w:val="24"/>
          <w:szCs w:val="24"/>
        </w:rPr>
        <w:t xml:space="preserve">tentes en opacidades alveolares las cuales </w:t>
      </w:r>
      <w:r w:rsidRPr="001012C7">
        <w:rPr>
          <w:rFonts w:ascii="Times New Roman" w:hAnsi="Times New Roman" w:cs="Times New Roman"/>
          <w:sz w:val="24"/>
          <w:szCs w:val="24"/>
        </w:rPr>
        <w:t xml:space="preserve"> son múltiples, </w:t>
      </w:r>
      <w:r w:rsidR="00996BED" w:rsidRPr="001012C7">
        <w:rPr>
          <w:rFonts w:ascii="Times New Roman" w:hAnsi="Times New Roman" w:cs="Times New Roman"/>
          <w:sz w:val="24"/>
          <w:szCs w:val="24"/>
        </w:rPr>
        <w:t>periféricas,</w:t>
      </w:r>
      <w:r w:rsidRPr="001012C7">
        <w:rPr>
          <w:rFonts w:ascii="Times New Roman" w:hAnsi="Times New Roman" w:cs="Times New Roman"/>
          <w:sz w:val="24"/>
          <w:szCs w:val="24"/>
        </w:rPr>
        <w:t xml:space="preserve"> bilaterales y basales, mientras que la tomografía de tórax</w:t>
      </w:r>
      <w:r w:rsidR="00996BED" w:rsidRPr="001012C7">
        <w:rPr>
          <w:rFonts w:ascii="Times New Roman" w:hAnsi="Times New Roman" w:cs="Times New Roman"/>
          <w:sz w:val="24"/>
          <w:szCs w:val="24"/>
        </w:rPr>
        <w:t xml:space="preserve"> sus hallazgos más frecuentes son presencia de patrón en vidrio deslustrado, consolidaciones, engrosamiento septal, patrón en empedrado, dilatación bronquial y engrosamiento peri bronquial, broncograma, patrón de halo invertido y patrón de neumonía organizada. Los hallazgos por imagen dependen del tiempo de evolución de la enfermedad ya que en etapas tempranas puede ser normal tanto </w:t>
      </w:r>
      <w:r w:rsidR="00DE14D0" w:rsidRPr="001012C7">
        <w:rPr>
          <w:rFonts w:ascii="Times New Roman" w:hAnsi="Times New Roman" w:cs="Times New Roman"/>
          <w:sz w:val="24"/>
          <w:szCs w:val="24"/>
        </w:rPr>
        <w:t xml:space="preserve">en la RX </w:t>
      </w:r>
      <w:r w:rsidR="00996BED" w:rsidRPr="001012C7">
        <w:rPr>
          <w:rFonts w:ascii="Times New Roman" w:hAnsi="Times New Roman" w:cs="Times New Roman"/>
          <w:sz w:val="24"/>
          <w:szCs w:val="24"/>
        </w:rPr>
        <w:t xml:space="preserve"> como la </w:t>
      </w:r>
      <w:r w:rsidR="00DE14D0" w:rsidRPr="001012C7">
        <w:rPr>
          <w:rFonts w:ascii="Times New Roman" w:hAnsi="Times New Roman" w:cs="Times New Roman"/>
          <w:sz w:val="24"/>
          <w:szCs w:val="24"/>
        </w:rPr>
        <w:t>TC</w:t>
      </w:r>
      <w:r w:rsidR="00D85375" w:rsidRPr="001012C7">
        <w:rPr>
          <w:rFonts w:ascii="Times New Roman" w:hAnsi="Times New Roman" w:cs="Times New Roman"/>
          <w:sz w:val="24"/>
          <w:szCs w:val="24"/>
        </w:rPr>
        <w:t>. El riesgo de trombo</w:t>
      </w:r>
      <w:r w:rsidR="002C09A2" w:rsidRPr="001012C7">
        <w:rPr>
          <w:rFonts w:ascii="Times New Roman" w:hAnsi="Times New Roman" w:cs="Times New Roman"/>
          <w:sz w:val="24"/>
          <w:szCs w:val="24"/>
        </w:rPr>
        <w:t xml:space="preserve"> </w:t>
      </w:r>
      <w:r w:rsidR="00996BED" w:rsidRPr="001012C7">
        <w:rPr>
          <w:rFonts w:ascii="Times New Roman" w:hAnsi="Times New Roman" w:cs="Times New Roman"/>
          <w:sz w:val="24"/>
          <w:szCs w:val="24"/>
        </w:rPr>
        <w:t>embolismo pulmonar es alto y más frecuente que en pacientes con COVID-19 negativo.</w:t>
      </w:r>
    </w:p>
    <w:p w14:paraId="6D7A1173" w14:textId="77777777" w:rsidR="00D4197D" w:rsidRPr="001012C7" w:rsidRDefault="00D4197D"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Abstract</w:t>
      </w:r>
    </w:p>
    <w:p w14:paraId="7EFC48FB" w14:textId="77777777" w:rsidR="00D4197D" w:rsidRPr="001012C7" w:rsidRDefault="00996BED"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The COVID-19 pandemic has resulted in a global health emergency. The imaging studies used in this disease are chest radiography</w:t>
      </w:r>
      <w:r w:rsidR="00D85375" w:rsidRPr="001012C7">
        <w:rPr>
          <w:rFonts w:ascii="Times New Roman" w:hAnsi="Times New Roman" w:cs="Times New Roman"/>
          <w:sz w:val="24"/>
          <w:szCs w:val="24"/>
          <w:lang w:val="en-US"/>
        </w:rPr>
        <w:t xml:space="preserve"> (CXR)</w:t>
      </w:r>
      <w:r w:rsidRPr="001012C7">
        <w:rPr>
          <w:rFonts w:ascii="Times New Roman" w:hAnsi="Times New Roman" w:cs="Times New Roman"/>
          <w:sz w:val="24"/>
          <w:szCs w:val="24"/>
          <w:lang w:val="en-US"/>
        </w:rPr>
        <w:t xml:space="preserve"> and </w:t>
      </w:r>
      <w:r w:rsidR="00D85375" w:rsidRPr="001012C7">
        <w:rPr>
          <w:rFonts w:ascii="Times New Roman" w:hAnsi="Times New Roman" w:cs="Times New Roman"/>
          <w:sz w:val="24"/>
          <w:szCs w:val="24"/>
          <w:lang w:val="en-US"/>
        </w:rPr>
        <w:t xml:space="preserve">computed </w:t>
      </w:r>
      <w:r w:rsidRPr="001012C7">
        <w:rPr>
          <w:rFonts w:ascii="Times New Roman" w:hAnsi="Times New Roman" w:cs="Times New Roman"/>
          <w:sz w:val="24"/>
          <w:szCs w:val="24"/>
          <w:lang w:val="en-US"/>
        </w:rPr>
        <w:t>tomography</w:t>
      </w:r>
      <w:r w:rsidR="00D85375" w:rsidRPr="001012C7">
        <w:rPr>
          <w:rFonts w:ascii="Times New Roman" w:hAnsi="Times New Roman" w:cs="Times New Roman"/>
          <w:sz w:val="24"/>
          <w:szCs w:val="24"/>
          <w:lang w:val="en-US"/>
        </w:rPr>
        <w:t xml:space="preserve"> (CT)</w:t>
      </w:r>
      <w:r w:rsidRPr="001012C7">
        <w:rPr>
          <w:rFonts w:ascii="Times New Roman" w:hAnsi="Times New Roman" w:cs="Times New Roman"/>
          <w:sz w:val="24"/>
          <w:szCs w:val="24"/>
          <w:lang w:val="en-US"/>
        </w:rPr>
        <w:t xml:space="preserve">. Both </w:t>
      </w:r>
      <w:r w:rsidR="00D85375" w:rsidRPr="001012C7">
        <w:rPr>
          <w:rFonts w:ascii="Times New Roman" w:hAnsi="Times New Roman" w:cs="Times New Roman"/>
          <w:sz w:val="24"/>
          <w:szCs w:val="24"/>
          <w:lang w:val="en-US"/>
        </w:rPr>
        <w:t>imaging modalities findings have had</w:t>
      </w:r>
      <w:r w:rsidRPr="001012C7">
        <w:rPr>
          <w:rFonts w:ascii="Times New Roman" w:hAnsi="Times New Roman" w:cs="Times New Roman"/>
          <w:sz w:val="24"/>
          <w:szCs w:val="24"/>
          <w:lang w:val="en-US"/>
        </w:rPr>
        <w:t xml:space="preserve"> </w:t>
      </w:r>
      <w:r w:rsidR="00D85375" w:rsidRPr="001012C7">
        <w:rPr>
          <w:rFonts w:ascii="Times New Roman" w:hAnsi="Times New Roman" w:cs="Times New Roman"/>
          <w:sz w:val="24"/>
          <w:szCs w:val="24"/>
          <w:lang w:val="en-US"/>
        </w:rPr>
        <w:t>their findings. These findings described are</w:t>
      </w:r>
      <w:r w:rsidRPr="001012C7">
        <w:rPr>
          <w:rFonts w:ascii="Times New Roman" w:hAnsi="Times New Roman" w:cs="Times New Roman"/>
          <w:sz w:val="24"/>
          <w:szCs w:val="24"/>
          <w:lang w:val="en-US"/>
        </w:rPr>
        <w:t xml:space="preserve"> not specific since many diseases can produce similar patterns. </w:t>
      </w:r>
      <w:r w:rsidR="00D85375" w:rsidRPr="001012C7">
        <w:rPr>
          <w:rFonts w:ascii="Times New Roman" w:hAnsi="Times New Roman" w:cs="Times New Roman"/>
          <w:sz w:val="24"/>
          <w:szCs w:val="24"/>
          <w:lang w:val="en-US"/>
        </w:rPr>
        <w:t xml:space="preserve">CXR </w:t>
      </w:r>
      <w:r w:rsidRPr="001012C7">
        <w:rPr>
          <w:rFonts w:ascii="Times New Roman" w:hAnsi="Times New Roman" w:cs="Times New Roman"/>
          <w:sz w:val="24"/>
          <w:szCs w:val="24"/>
          <w:lang w:val="en-US"/>
        </w:rPr>
        <w:t xml:space="preserve">shows </w:t>
      </w:r>
      <w:r w:rsidR="00D85375" w:rsidRPr="001012C7">
        <w:rPr>
          <w:rFonts w:ascii="Times New Roman" w:hAnsi="Times New Roman" w:cs="Times New Roman"/>
          <w:sz w:val="24"/>
          <w:szCs w:val="24"/>
          <w:lang w:val="en-US"/>
        </w:rPr>
        <w:t xml:space="preserve">somewhat </w:t>
      </w:r>
      <w:r w:rsidRPr="001012C7">
        <w:rPr>
          <w:rFonts w:ascii="Times New Roman" w:hAnsi="Times New Roman" w:cs="Times New Roman"/>
          <w:sz w:val="24"/>
          <w:szCs w:val="24"/>
          <w:lang w:val="en-US"/>
        </w:rPr>
        <w:t xml:space="preserve">consistent findings </w:t>
      </w:r>
      <w:r w:rsidR="00D85375" w:rsidRPr="001012C7">
        <w:rPr>
          <w:rFonts w:ascii="Times New Roman" w:hAnsi="Times New Roman" w:cs="Times New Roman"/>
          <w:sz w:val="24"/>
          <w:szCs w:val="24"/>
          <w:lang w:val="en-US"/>
        </w:rPr>
        <w:t>consisting of</w:t>
      </w:r>
      <w:r w:rsidRPr="001012C7">
        <w:rPr>
          <w:rFonts w:ascii="Times New Roman" w:hAnsi="Times New Roman" w:cs="Times New Roman"/>
          <w:sz w:val="24"/>
          <w:szCs w:val="24"/>
          <w:lang w:val="en-US"/>
        </w:rPr>
        <w:t xml:space="preserve"> alveolar opacities which are multiple, peripheral, bilateral and basal</w:t>
      </w:r>
      <w:r w:rsidR="00D85375" w:rsidRPr="001012C7">
        <w:rPr>
          <w:rFonts w:ascii="Times New Roman" w:hAnsi="Times New Roman" w:cs="Times New Roman"/>
          <w:sz w:val="24"/>
          <w:szCs w:val="24"/>
          <w:lang w:val="en-US"/>
        </w:rPr>
        <w:t xml:space="preserve">, while CT </w:t>
      </w:r>
      <w:r w:rsidRPr="001012C7">
        <w:rPr>
          <w:rFonts w:ascii="Times New Roman" w:hAnsi="Times New Roman" w:cs="Times New Roman"/>
          <w:sz w:val="24"/>
          <w:szCs w:val="24"/>
          <w:lang w:val="en-US"/>
        </w:rPr>
        <w:t>the most frequent findings are the presence of ground</w:t>
      </w:r>
      <w:r w:rsidR="009C688D" w:rsidRPr="001012C7">
        <w:rPr>
          <w:rFonts w:ascii="Times New Roman" w:hAnsi="Times New Roman" w:cs="Times New Roman"/>
          <w:sz w:val="24"/>
          <w:szCs w:val="24"/>
          <w:lang w:val="en-US"/>
        </w:rPr>
        <w:t>ed</w:t>
      </w:r>
      <w:r w:rsidRPr="001012C7">
        <w:rPr>
          <w:rFonts w:ascii="Times New Roman" w:hAnsi="Times New Roman" w:cs="Times New Roman"/>
          <w:sz w:val="24"/>
          <w:szCs w:val="24"/>
          <w:lang w:val="en-US"/>
        </w:rPr>
        <w:t xml:space="preserve"> glass pattern, consolidations, septal thickening, crazy paving pattern, bronchial dilation and peri</w:t>
      </w:r>
      <w:r w:rsidR="0047391E">
        <w:rPr>
          <w:rFonts w:ascii="Times New Roman" w:hAnsi="Times New Roman" w:cs="Times New Roman"/>
          <w:sz w:val="24"/>
          <w:szCs w:val="24"/>
          <w:lang w:val="en-US"/>
        </w:rPr>
        <w:t>..</w:t>
      </w:r>
      <w:r w:rsidRPr="001012C7">
        <w:rPr>
          <w:rFonts w:ascii="Times New Roman" w:hAnsi="Times New Roman" w:cs="Times New Roman"/>
          <w:sz w:val="24"/>
          <w:szCs w:val="24"/>
          <w:lang w:val="en-US"/>
        </w:rPr>
        <w:t xml:space="preserve"> bronchial thickening, air bronchogram</w:t>
      </w:r>
      <w:r w:rsidR="00D85375" w:rsidRPr="001012C7">
        <w:rPr>
          <w:rFonts w:ascii="Times New Roman" w:hAnsi="Times New Roman" w:cs="Times New Roman"/>
          <w:sz w:val="24"/>
          <w:szCs w:val="24"/>
          <w:lang w:val="en-US"/>
        </w:rPr>
        <w:t>s</w:t>
      </w:r>
      <w:r w:rsidRPr="001012C7">
        <w:rPr>
          <w:rFonts w:ascii="Times New Roman" w:hAnsi="Times New Roman" w:cs="Times New Roman"/>
          <w:sz w:val="24"/>
          <w:szCs w:val="24"/>
          <w:lang w:val="en-US"/>
        </w:rPr>
        <w:t>, inverted halo sign and organized pneumonia. Imaging findings depend</w:t>
      </w:r>
      <w:r w:rsidR="009C688D" w:rsidRPr="001012C7">
        <w:rPr>
          <w:rFonts w:ascii="Times New Roman" w:hAnsi="Times New Roman" w:cs="Times New Roman"/>
          <w:sz w:val="24"/>
          <w:szCs w:val="24"/>
          <w:lang w:val="en-US"/>
        </w:rPr>
        <w:t>s</w:t>
      </w:r>
      <w:r w:rsidRPr="001012C7">
        <w:rPr>
          <w:rFonts w:ascii="Times New Roman" w:hAnsi="Times New Roman" w:cs="Times New Roman"/>
          <w:sz w:val="24"/>
          <w:szCs w:val="24"/>
          <w:lang w:val="en-US"/>
        </w:rPr>
        <w:t xml:space="preserve"> on the evolution time of the disease since in the early stages both chest radiography and tomography may be normal. The ri</w:t>
      </w:r>
      <w:r w:rsidR="00617493" w:rsidRPr="001012C7">
        <w:rPr>
          <w:rFonts w:ascii="Times New Roman" w:hAnsi="Times New Roman" w:cs="Times New Roman"/>
          <w:sz w:val="24"/>
          <w:szCs w:val="24"/>
          <w:lang w:val="en-US"/>
        </w:rPr>
        <w:t>sk for</w:t>
      </w:r>
      <w:r w:rsidR="009C688D" w:rsidRPr="001012C7">
        <w:rPr>
          <w:rFonts w:ascii="Times New Roman" w:hAnsi="Times New Roman" w:cs="Times New Roman"/>
          <w:sz w:val="24"/>
          <w:szCs w:val="24"/>
          <w:lang w:val="en-US"/>
        </w:rPr>
        <w:t xml:space="preserve"> pulmonary </w:t>
      </w:r>
      <w:r w:rsidR="00D85375" w:rsidRPr="001012C7">
        <w:rPr>
          <w:rFonts w:ascii="Times New Roman" w:hAnsi="Times New Roman" w:cs="Times New Roman"/>
          <w:sz w:val="24"/>
          <w:szCs w:val="24"/>
          <w:lang w:val="en-US"/>
        </w:rPr>
        <w:t>embolism is</w:t>
      </w:r>
      <w:r w:rsidRPr="001012C7">
        <w:rPr>
          <w:rFonts w:ascii="Times New Roman" w:hAnsi="Times New Roman" w:cs="Times New Roman"/>
          <w:sz w:val="24"/>
          <w:szCs w:val="24"/>
          <w:lang w:val="en-US"/>
        </w:rPr>
        <w:t xml:space="preserve"> high and more frequent than in patients with negative COVID-19.</w:t>
      </w:r>
    </w:p>
    <w:p w14:paraId="2F88CE14" w14:textId="77777777" w:rsidR="00D4197D" w:rsidRPr="001012C7" w:rsidRDefault="00D4197D" w:rsidP="001012C7">
      <w:pPr>
        <w:spacing w:line="240" w:lineRule="auto"/>
        <w:rPr>
          <w:rFonts w:ascii="Times New Roman" w:hAnsi="Times New Roman" w:cs="Times New Roman"/>
          <w:sz w:val="24"/>
          <w:szCs w:val="24"/>
          <w:lang w:val="en-US"/>
        </w:rPr>
      </w:pPr>
    </w:p>
    <w:p w14:paraId="2E56A9B6" w14:textId="77777777" w:rsidR="00D4197D" w:rsidRPr="001012C7" w:rsidRDefault="004867AF" w:rsidP="001012C7">
      <w:pPr>
        <w:spacing w:line="240" w:lineRule="auto"/>
        <w:rPr>
          <w:rFonts w:ascii="Times New Roman" w:hAnsi="Times New Roman" w:cs="Times New Roman"/>
          <w:sz w:val="24"/>
          <w:szCs w:val="24"/>
        </w:rPr>
      </w:pPr>
      <w:r w:rsidRPr="001012C7">
        <w:rPr>
          <w:rFonts w:ascii="Times New Roman" w:hAnsi="Times New Roman" w:cs="Times New Roman"/>
          <w:sz w:val="24"/>
          <w:szCs w:val="24"/>
        </w:rPr>
        <w:t>Introducción</w:t>
      </w:r>
    </w:p>
    <w:p w14:paraId="4DB979CB" w14:textId="77777777" w:rsidR="004867AF" w:rsidRPr="001012C7" w:rsidRDefault="004867AF" w:rsidP="001012C7">
      <w:pPr>
        <w:spacing w:line="240" w:lineRule="auto"/>
        <w:rPr>
          <w:rFonts w:ascii="Times New Roman" w:hAnsi="Times New Roman" w:cs="Times New Roman"/>
          <w:sz w:val="24"/>
          <w:szCs w:val="24"/>
        </w:rPr>
      </w:pPr>
      <w:r w:rsidRPr="001012C7">
        <w:rPr>
          <w:rFonts w:ascii="Times New Roman" w:hAnsi="Times New Roman" w:cs="Times New Roman"/>
          <w:sz w:val="24"/>
          <w:szCs w:val="24"/>
        </w:rPr>
        <w:t>En Diciembre del 2019 un brote de neumonía de origen desconocido ocurrió en Wuhan</w:t>
      </w:r>
      <w:r w:rsidR="005A7701" w:rsidRPr="001012C7">
        <w:rPr>
          <w:rFonts w:ascii="Times New Roman" w:hAnsi="Times New Roman" w:cs="Times New Roman"/>
          <w:sz w:val="24"/>
          <w:szCs w:val="24"/>
        </w:rPr>
        <w:t xml:space="preserve">, provincia de Hubei, </w:t>
      </w:r>
      <w:r w:rsidRPr="001012C7">
        <w:rPr>
          <w:rFonts w:ascii="Times New Roman" w:hAnsi="Times New Roman" w:cs="Times New Roman"/>
          <w:sz w:val="24"/>
          <w:szCs w:val="24"/>
        </w:rPr>
        <w:t xml:space="preserve"> China</w:t>
      </w:r>
      <w:r w:rsidR="005A7701" w:rsidRPr="001012C7">
        <w:rPr>
          <w:rFonts w:ascii="Times New Roman" w:hAnsi="Times New Roman" w:cs="Times New Roman"/>
          <w:sz w:val="24"/>
          <w:szCs w:val="24"/>
        </w:rPr>
        <w:t xml:space="preserve"> (1) que luego se extendió </w:t>
      </w:r>
      <w:r w:rsidR="005467E5" w:rsidRPr="001012C7">
        <w:rPr>
          <w:rFonts w:ascii="Times New Roman" w:hAnsi="Times New Roman" w:cs="Times New Roman"/>
          <w:sz w:val="24"/>
          <w:szCs w:val="24"/>
        </w:rPr>
        <w:t xml:space="preserve">globalmente y </w:t>
      </w:r>
      <w:r w:rsidR="00506E0D" w:rsidRPr="001012C7">
        <w:rPr>
          <w:rFonts w:ascii="Times New Roman" w:hAnsi="Times New Roman" w:cs="Times New Roman"/>
          <w:sz w:val="24"/>
          <w:szCs w:val="24"/>
        </w:rPr>
        <w:t xml:space="preserve">que actualmente sabemos </w:t>
      </w:r>
      <w:r w:rsidR="005467E5" w:rsidRPr="001012C7">
        <w:rPr>
          <w:rFonts w:ascii="Times New Roman" w:hAnsi="Times New Roman" w:cs="Times New Roman"/>
          <w:sz w:val="24"/>
          <w:szCs w:val="24"/>
        </w:rPr>
        <w:t xml:space="preserve">se debe a un nuevo coronavirus (2019-nCOV), llamado posteriormente síndrome respiratorio agudo por coronavirus 2 (SARS-CoV-2) y </w:t>
      </w:r>
      <w:r w:rsidR="009E1BAA" w:rsidRPr="001012C7">
        <w:rPr>
          <w:rFonts w:ascii="Times New Roman" w:hAnsi="Times New Roman" w:cs="Times New Roman"/>
          <w:sz w:val="24"/>
          <w:szCs w:val="24"/>
        </w:rPr>
        <w:t>en febrero del 2020 la organización mundial de la salud (OMS) renombró oficialmente la condición clínica COVID-19 (un acortamiento de la enfermedad de CoronaV</w:t>
      </w:r>
      <w:r w:rsidR="00ED0BC7" w:rsidRPr="001012C7">
        <w:rPr>
          <w:rFonts w:ascii="Times New Roman" w:hAnsi="Times New Roman" w:cs="Times New Roman"/>
          <w:sz w:val="24"/>
          <w:szCs w:val="24"/>
        </w:rPr>
        <w:t>i</w:t>
      </w:r>
      <w:r w:rsidR="009E1BAA" w:rsidRPr="001012C7">
        <w:rPr>
          <w:rFonts w:ascii="Times New Roman" w:hAnsi="Times New Roman" w:cs="Times New Roman"/>
          <w:sz w:val="24"/>
          <w:szCs w:val="24"/>
        </w:rPr>
        <w:t xml:space="preserve">rus-19) </w:t>
      </w:r>
      <w:r w:rsidR="005467E5" w:rsidRPr="001012C7">
        <w:rPr>
          <w:rFonts w:ascii="Times New Roman" w:hAnsi="Times New Roman" w:cs="Times New Roman"/>
          <w:sz w:val="24"/>
          <w:szCs w:val="24"/>
        </w:rPr>
        <w:t>que luego fue reconocida como pandemia por la</w:t>
      </w:r>
      <w:r w:rsidR="009E1BAA" w:rsidRPr="001012C7">
        <w:rPr>
          <w:rFonts w:ascii="Times New Roman" w:hAnsi="Times New Roman" w:cs="Times New Roman"/>
          <w:sz w:val="24"/>
          <w:szCs w:val="24"/>
        </w:rPr>
        <w:t xml:space="preserve"> </w:t>
      </w:r>
      <w:r w:rsidR="005467E5" w:rsidRPr="001012C7">
        <w:rPr>
          <w:rFonts w:ascii="Times New Roman" w:hAnsi="Times New Roman" w:cs="Times New Roman"/>
          <w:sz w:val="24"/>
          <w:szCs w:val="24"/>
        </w:rPr>
        <w:t>OMS</w:t>
      </w:r>
      <w:r w:rsidR="009E1BAA" w:rsidRPr="001012C7">
        <w:rPr>
          <w:rFonts w:ascii="Times New Roman" w:hAnsi="Times New Roman" w:cs="Times New Roman"/>
          <w:sz w:val="24"/>
          <w:szCs w:val="24"/>
        </w:rPr>
        <w:t xml:space="preserve"> </w:t>
      </w:r>
      <w:r w:rsidR="005467E5" w:rsidRPr="001012C7">
        <w:rPr>
          <w:rFonts w:ascii="Times New Roman" w:hAnsi="Times New Roman" w:cs="Times New Roman"/>
          <w:sz w:val="24"/>
          <w:szCs w:val="24"/>
        </w:rPr>
        <w:t xml:space="preserve"> el 11 de marzo del 2020</w:t>
      </w:r>
      <w:r w:rsidR="003B3655">
        <w:rPr>
          <w:rFonts w:ascii="Times New Roman" w:hAnsi="Times New Roman" w:cs="Times New Roman"/>
          <w:sz w:val="24"/>
          <w:szCs w:val="24"/>
        </w:rPr>
        <w:t>.</w:t>
      </w:r>
      <w:r w:rsidR="009E1BAA" w:rsidRPr="001012C7">
        <w:rPr>
          <w:rFonts w:ascii="Times New Roman" w:hAnsi="Times New Roman" w:cs="Times New Roman"/>
          <w:sz w:val="24"/>
          <w:szCs w:val="24"/>
        </w:rPr>
        <w:t xml:space="preserve"> (2)</w:t>
      </w:r>
      <w:r w:rsidR="005467E5" w:rsidRPr="001012C7">
        <w:rPr>
          <w:rFonts w:ascii="Times New Roman" w:hAnsi="Times New Roman" w:cs="Times New Roman"/>
          <w:sz w:val="24"/>
          <w:szCs w:val="24"/>
        </w:rPr>
        <w:t xml:space="preserve"> El diagnóstico definitivo requiere prueba positiva de RT-PCR.</w:t>
      </w:r>
    </w:p>
    <w:p w14:paraId="5F822FF2" w14:textId="77777777" w:rsidR="00994DB6" w:rsidRPr="001012C7" w:rsidRDefault="009E1BAA" w:rsidP="001012C7">
      <w:pPr>
        <w:spacing w:line="240" w:lineRule="auto"/>
        <w:rPr>
          <w:rFonts w:ascii="Times New Roman" w:hAnsi="Times New Roman" w:cs="Times New Roman"/>
          <w:sz w:val="24"/>
          <w:szCs w:val="24"/>
        </w:rPr>
      </w:pPr>
      <w:r w:rsidRPr="001012C7">
        <w:rPr>
          <w:rFonts w:ascii="Times New Roman" w:hAnsi="Times New Roman" w:cs="Times New Roman"/>
          <w:sz w:val="24"/>
          <w:szCs w:val="24"/>
        </w:rPr>
        <w:t>Los síntomas incluyen manifestaciones sistémicas y/o respiratorias, de las cuales las más frecuentes son fiebre, tos, alteraciones en el olfato y el gusto, fatiga, producción de esputo y dificultad respiratoria. Algunos individuos pueden ser asintomáticos y se han reportados algunos c</w:t>
      </w:r>
      <w:r w:rsidR="00506E0D" w:rsidRPr="001012C7">
        <w:rPr>
          <w:rFonts w:ascii="Times New Roman" w:hAnsi="Times New Roman" w:cs="Times New Roman"/>
          <w:sz w:val="24"/>
          <w:szCs w:val="24"/>
        </w:rPr>
        <w:t>asos con manifestaciones gastro</w:t>
      </w:r>
      <w:r w:rsidRPr="001012C7">
        <w:rPr>
          <w:rFonts w:ascii="Times New Roman" w:hAnsi="Times New Roman" w:cs="Times New Roman"/>
          <w:sz w:val="24"/>
          <w:szCs w:val="24"/>
        </w:rPr>
        <w:t>intestinales y cardiovasculares.</w:t>
      </w:r>
      <w:r w:rsidR="00994DB6" w:rsidRPr="001012C7">
        <w:rPr>
          <w:rFonts w:ascii="Times New Roman" w:hAnsi="Times New Roman" w:cs="Times New Roman"/>
          <w:sz w:val="24"/>
          <w:szCs w:val="24"/>
        </w:rPr>
        <w:t xml:space="preserve"> El espectro de la clínica es amplio de leve-moderado (80%), severo (15%) y crítico (5%). </w:t>
      </w:r>
      <w:r w:rsidR="00064BF4" w:rsidRPr="001012C7">
        <w:rPr>
          <w:rFonts w:ascii="Times New Roman" w:hAnsi="Times New Roman" w:cs="Times New Roman"/>
          <w:sz w:val="24"/>
          <w:szCs w:val="24"/>
        </w:rPr>
        <w:t>E</w:t>
      </w:r>
      <w:r w:rsidR="00994DB6" w:rsidRPr="001012C7">
        <w:rPr>
          <w:rFonts w:ascii="Times New Roman" w:hAnsi="Times New Roman" w:cs="Times New Roman"/>
          <w:sz w:val="24"/>
          <w:szCs w:val="24"/>
        </w:rPr>
        <w:t xml:space="preserve">l periodo de incubación </w:t>
      </w:r>
      <w:r w:rsidR="00506E0D" w:rsidRPr="001012C7">
        <w:rPr>
          <w:rFonts w:ascii="Times New Roman" w:hAnsi="Times New Roman" w:cs="Times New Roman"/>
          <w:sz w:val="24"/>
          <w:szCs w:val="24"/>
        </w:rPr>
        <w:t xml:space="preserve">suele variar </w:t>
      </w:r>
      <w:r w:rsidR="00064BF4" w:rsidRPr="001012C7">
        <w:rPr>
          <w:rFonts w:ascii="Times New Roman" w:hAnsi="Times New Roman" w:cs="Times New Roman"/>
          <w:sz w:val="24"/>
          <w:szCs w:val="24"/>
        </w:rPr>
        <w:t>de 2-</w:t>
      </w:r>
      <w:r w:rsidR="00994DB6" w:rsidRPr="001012C7">
        <w:rPr>
          <w:rFonts w:ascii="Times New Roman" w:hAnsi="Times New Roman" w:cs="Times New Roman"/>
          <w:sz w:val="24"/>
          <w:szCs w:val="24"/>
        </w:rPr>
        <w:t>14 días. Factores de riesgo relacionados con la e</w:t>
      </w:r>
      <w:r w:rsidR="00506E0D" w:rsidRPr="001012C7">
        <w:rPr>
          <w:rFonts w:ascii="Times New Roman" w:hAnsi="Times New Roman" w:cs="Times New Roman"/>
          <w:sz w:val="24"/>
          <w:szCs w:val="24"/>
        </w:rPr>
        <w:t xml:space="preserve">dad, patologías pre existentes e </w:t>
      </w:r>
      <w:r w:rsidR="00994DB6" w:rsidRPr="001012C7">
        <w:rPr>
          <w:rFonts w:ascii="Times New Roman" w:hAnsi="Times New Roman" w:cs="Times New Roman"/>
          <w:sz w:val="24"/>
          <w:szCs w:val="24"/>
        </w:rPr>
        <w:t>inmunosupresión son importantes para tener en cuenta en la historia clínica. Este virus</w:t>
      </w:r>
      <w:r w:rsidR="00B20154" w:rsidRPr="001012C7">
        <w:rPr>
          <w:rFonts w:ascii="Times New Roman" w:hAnsi="Times New Roman" w:cs="Times New Roman"/>
          <w:sz w:val="24"/>
          <w:szCs w:val="24"/>
        </w:rPr>
        <w:t xml:space="preserve"> se ancla en los </w:t>
      </w:r>
      <w:r w:rsidR="00994DB6" w:rsidRPr="001012C7">
        <w:rPr>
          <w:rFonts w:ascii="Times New Roman" w:hAnsi="Times New Roman" w:cs="Times New Roman"/>
          <w:sz w:val="24"/>
          <w:szCs w:val="24"/>
        </w:rPr>
        <w:t xml:space="preserve">receptores de ACE2  que se encuentran en neumocitos, </w:t>
      </w:r>
      <w:r w:rsidR="00CA7D99" w:rsidRPr="001012C7">
        <w:rPr>
          <w:rFonts w:ascii="Times New Roman" w:hAnsi="Times New Roman" w:cs="Times New Roman"/>
          <w:sz w:val="24"/>
          <w:szCs w:val="24"/>
        </w:rPr>
        <w:t xml:space="preserve">enterocitos del </w:t>
      </w:r>
      <w:r w:rsidR="00B20154" w:rsidRPr="001012C7">
        <w:rPr>
          <w:rFonts w:ascii="Times New Roman" w:hAnsi="Times New Roman" w:cs="Times New Roman"/>
          <w:sz w:val="24"/>
          <w:szCs w:val="24"/>
        </w:rPr>
        <w:t>intestino delgado, corazón y riñones.</w:t>
      </w:r>
      <w:r w:rsidR="00994DB6" w:rsidRPr="001012C7">
        <w:rPr>
          <w:rFonts w:ascii="Times New Roman" w:hAnsi="Times New Roman" w:cs="Times New Roman"/>
          <w:sz w:val="24"/>
          <w:szCs w:val="24"/>
        </w:rPr>
        <w:t xml:space="preserve"> </w:t>
      </w:r>
    </w:p>
    <w:p w14:paraId="20763088" w14:textId="77777777" w:rsidR="00994DB6" w:rsidRPr="001012C7" w:rsidRDefault="00506E0D" w:rsidP="001012C7">
      <w:pPr>
        <w:spacing w:line="240" w:lineRule="auto"/>
        <w:rPr>
          <w:rFonts w:ascii="Times New Roman" w:hAnsi="Times New Roman" w:cs="Times New Roman"/>
          <w:sz w:val="24"/>
          <w:szCs w:val="24"/>
        </w:rPr>
      </w:pPr>
      <w:r w:rsidRPr="001012C7">
        <w:rPr>
          <w:rFonts w:ascii="Times New Roman" w:hAnsi="Times New Roman" w:cs="Times New Roman"/>
          <w:sz w:val="24"/>
          <w:szCs w:val="24"/>
        </w:rPr>
        <w:t xml:space="preserve">La neumonía es el sello distintivo característico </w:t>
      </w:r>
      <w:r w:rsidR="00994DB6" w:rsidRPr="001012C7">
        <w:rPr>
          <w:rFonts w:ascii="Times New Roman" w:hAnsi="Times New Roman" w:cs="Times New Roman"/>
          <w:sz w:val="24"/>
          <w:szCs w:val="24"/>
        </w:rPr>
        <w:t xml:space="preserve"> de los casos severos y críticos</w:t>
      </w:r>
      <w:r w:rsidR="00ED0BC7" w:rsidRPr="001012C7">
        <w:rPr>
          <w:rFonts w:ascii="Times New Roman" w:hAnsi="Times New Roman" w:cs="Times New Roman"/>
          <w:sz w:val="24"/>
          <w:szCs w:val="24"/>
        </w:rPr>
        <w:t>,</w:t>
      </w:r>
      <w:r w:rsidR="00994DB6" w:rsidRPr="001012C7">
        <w:rPr>
          <w:rFonts w:ascii="Times New Roman" w:hAnsi="Times New Roman" w:cs="Times New Roman"/>
          <w:sz w:val="24"/>
          <w:szCs w:val="24"/>
        </w:rPr>
        <w:t xml:space="preserve"> con un patrón de síndrome de distrés respiratorio agud</w:t>
      </w:r>
      <w:r w:rsidRPr="001012C7">
        <w:rPr>
          <w:rFonts w:ascii="Times New Roman" w:hAnsi="Times New Roman" w:cs="Times New Roman"/>
          <w:sz w:val="24"/>
          <w:szCs w:val="24"/>
        </w:rPr>
        <w:t>o (SDRA)  en los casos más severos.</w:t>
      </w:r>
    </w:p>
    <w:p w14:paraId="71308E2C" w14:textId="77777777" w:rsidR="00994DB6" w:rsidRPr="001012C7" w:rsidRDefault="00994DB6" w:rsidP="001012C7">
      <w:pPr>
        <w:spacing w:line="240" w:lineRule="auto"/>
        <w:rPr>
          <w:rFonts w:ascii="Times New Roman" w:hAnsi="Times New Roman" w:cs="Times New Roman"/>
          <w:sz w:val="24"/>
          <w:szCs w:val="24"/>
        </w:rPr>
      </w:pPr>
      <w:r w:rsidRPr="001012C7">
        <w:rPr>
          <w:rFonts w:ascii="Times New Roman" w:hAnsi="Times New Roman" w:cs="Times New Roman"/>
          <w:sz w:val="24"/>
          <w:szCs w:val="24"/>
        </w:rPr>
        <w:t xml:space="preserve">No hay tratamiento efectivo ni vacuna en el momento de este escrito. El diagnóstico  diferencial clínico es </w:t>
      </w:r>
      <w:r w:rsidR="00064BF4" w:rsidRPr="001012C7">
        <w:rPr>
          <w:rFonts w:ascii="Times New Roman" w:hAnsi="Times New Roman" w:cs="Times New Roman"/>
          <w:sz w:val="24"/>
          <w:szCs w:val="24"/>
        </w:rPr>
        <w:t xml:space="preserve">muy </w:t>
      </w:r>
      <w:r w:rsidRPr="001012C7">
        <w:rPr>
          <w:rFonts w:ascii="Times New Roman" w:hAnsi="Times New Roman" w:cs="Times New Roman"/>
          <w:sz w:val="24"/>
          <w:szCs w:val="24"/>
        </w:rPr>
        <w:t xml:space="preserve">amplio ante </w:t>
      </w:r>
      <w:r w:rsidR="00064BF4" w:rsidRPr="001012C7">
        <w:rPr>
          <w:rFonts w:ascii="Times New Roman" w:hAnsi="Times New Roman" w:cs="Times New Roman"/>
          <w:sz w:val="24"/>
          <w:szCs w:val="24"/>
        </w:rPr>
        <w:t>la presencia de un cuadro respiratorio agudo.</w:t>
      </w:r>
    </w:p>
    <w:p w14:paraId="6ECB13BC" w14:textId="77777777" w:rsidR="009E1BAA" w:rsidRPr="001012C7" w:rsidRDefault="00994DB6"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rPr>
        <w:t>Valoración</w:t>
      </w:r>
      <w:r w:rsidRPr="001012C7">
        <w:rPr>
          <w:rFonts w:ascii="Times New Roman" w:hAnsi="Times New Roman" w:cs="Times New Roman"/>
          <w:sz w:val="24"/>
          <w:szCs w:val="24"/>
          <w:lang w:val="es-PA"/>
        </w:rPr>
        <w:t xml:space="preserve"> por imagen</w:t>
      </w:r>
    </w:p>
    <w:p w14:paraId="7FC106E8" w14:textId="77777777" w:rsidR="00C42723" w:rsidRPr="001012C7" w:rsidRDefault="00130BD0"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Diferentes sociedades han dado sus recomendacion</w:t>
      </w:r>
      <w:r w:rsidR="0071540F" w:rsidRPr="001012C7">
        <w:rPr>
          <w:rFonts w:ascii="Times New Roman" w:hAnsi="Times New Roman" w:cs="Times New Roman"/>
          <w:sz w:val="24"/>
          <w:szCs w:val="24"/>
          <w:lang w:val="es-PA"/>
        </w:rPr>
        <w:t>es para el uso de las distintas</w:t>
      </w:r>
      <w:r w:rsidRPr="001012C7">
        <w:rPr>
          <w:rFonts w:ascii="Times New Roman" w:hAnsi="Times New Roman" w:cs="Times New Roman"/>
          <w:sz w:val="24"/>
          <w:szCs w:val="24"/>
          <w:lang w:val="es-PA"/>
        </w:rPr>
        <w:t xml:space="preserve"> modalidades como</w:t>
      </w:r>
      <w:r w:rsidR="00506E0D" w:rsidRPr="001012C7">
        <w:rPr>
          <w:rFonts w:ascii="Times New Roman" w:hAnsi="Times New Roman" w:cs="Times New Roman"/>
          <w:sz w:val="24"/>
          <w:szCs w:val="24"/>
          <w:lang w:val="es-PA"/>
        </w:rPr>
        <w:t xml:space="preserve"> RX y </w:t>
      </w:r>
      <w:r w:rsidR="00CD640E" w:rsidRPr="001012C7">
        <w:rPr>
          <w:rFonts w:ascii="Times New Roman" w:hAnsi="Times New Roman" w:cs="Times New Roman"/>
          <w:sz w:val="24"/>
          <w:szCs w:val="24"/>
          <w:lang w:val="es-PA"/>
        </w:rPr>
        <w:t>T</w:t>
      </w:r>
      <w:r w:rsidR="00506E0D" w:rsidRPr="001012C7">
        <w:rPr>
          <w:rFonts w:ascii="Times New Roman" w:hAnsi="Times New Roman" w:cs="Times New Roman"/>
          <w:sz w:val="24"/>
          <w:szCs w:val="24"/>
          <w:lang w:val="es-PA"/>
        </w:rPr>
        <w:t>C</w:t>
      </w:r>
      <w:r w:rsidRPr="001012C7">
        <w:rPr>
          <w:rFonts w:ascii="Times New Roman" w:hAnsi="Times New Roman" w:cs="Times New Roman"/>
          <w:sz w:val="24"/>
          <w:szCs w:val="24"/>
          <w:lang w:val="es-PA"/>
        </w:rPr>
        <w:t xml:space="preserve"> como son la RSNA (</w:t>
      </w:r>
      <w:r w:rsidR="00506E0D" w:rsidRPr="001012C7">
        <w:rPr>
          <w:rFonts w:ascii="Times New Roman" w:hAnsi="Times New Roman" w:cs="Times New Roman"/>
          <w:sz w:val="24"/>
          <w:szCs w:val="24"/>
          <w:lang w:val="es-PA"/>
        </w:rPr>
        <w:t>R</w:t>
      </w:r>
      <w:r w:rsidRPr="001012C7">
        <w:rPr>
          <w:rFonts w:ascii="Times New Roman" w:hAnsi="Times New Roman" w:cs="Times New Roman"/>
          <w:sz w:val="24"/>
          <w:szCs w:val="24"/>
          <w:lang w:val="es-PA"/>
        </w:rPr>
        <w:t>adiological Society of North America), ACR (American College of Radiology) y la Sociedad Fleischner</w:t>
      </w:r>
      <w:r w:rsidR="003B435F" w:rsidRPr="001012C7">
        <w:rPr>
          <w:rFonts w:ascii="Times New Roman" w:hAnsi="Times New Roman" w:cs="Times New Roman"/>
          <w:sz w:val="24"/>
          <w:szCs w:val="24"/>
          <w:lang w:val="es-PA"/>
        </w:rPr>
        <w:t xml:space="preserve"> de radiología torácica.</w:t>
      </w:r>
      <w:r w:rsidRPr="001012C7">
        <w:rPr>
          <w:rFonts w:ascii="Times New Roman" w:hAnsi="Times New Roman" w:cs="Times New Roman"/>
          <w:sz w:val="24"/>
          <w:szCs w:val="24"/>
          <w:lang w:val="es-PA"/>
        </w:rPr>
        <w:t xml:space="preserve"> </w:t>
      </w:r>
      <w:r w:rsidR="00994DB6" w:rsidRPr="001012C7">
        <w:rPr>
          <w:rFonts w:ascii="Times New Roman" w:hAnsi="Times New Roman" w:cs="Times New Roman"/>
          <w:sz w:val="24"/>
          <w:szCs w:val="24"/>
          <w:lang w:val="es-PA"/>
        </w:rPr>
        <w:t xml:space="preserve">Según la declaración de consenso de la Sociedad Fleischner publicada el 7 de abril de 2020 </w:t>
      </w:r>
      <w:r w:rsidR="00C42723" w:rsidRPr="001012C7">
        <w:rPr>
          <w:rFonts w:ascii="Times New Roman" w:hAnsi="Times New Roman" w:cs="Times New Roman"/>
          <w:sz w:val="24"/>
          <w:szCs w:val="24"/>
          <w:lang w:val="es-PA"/>
        </w:rPr>
        <w:t xml:space="preserve">y en conjunto con la RSNA </w:t>
      </w:r>
      <w:r w:rsidR="003B435F" w:rsidRPr="001012C7">
        <w:rPr>
          <w:rFonts w:ascii="Times New Roman" w:hAnsi="Times New Roman" w:cs="Times New Roman"/>
          <w:sz w:val="24"/>
          <w:szCs w:val="24"/>
          <w:lang w:val="es-PA"/>
        </w:rPr>
        <w:t xml:space="preserve">en resumen los puntos más importantes </w:t>
      </w:r>
      <w:r w:rsidR="00C42723" w:rsidRPr="001012C7">
        <w:rPr>
          <w:rFonts w:ascii="Times New Roman" w:hAnsi="Times New Roman" w:cs="Times New Roman"/>
          <w:sz w:val="24"/>
          <w:szCs w:val="24"/>
          <w:lang w:val="es-PA"/>
        </w:rPr>
        <w:t>(3):</w:t>
      </w:r>
    </w:p>
    <w:p w14:paraId="2B32FCFA" w14:textId="77777777" w:rsidR="00130BD0" w:rsidRPr="001012C7" w:rsidRDefault="00130BD0" w:rsidP="001012C7">
      <w:pPr>
        <w:pStyle w:val="Prrafodelista"/>
        <w:numPr>
          <w:ilvl w:val="0"/>
          <w:numId w:val="3"/>
        </w:num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Estudios de imagen no están indicados para cuadros con síntomas leves.</w:t>
      </w:r>
    </w:p>
    <w:p w14:paraId="5E1FBEB0" w14:textId="77777777" w:rsidR="00130BD0" w:rsidRPr="001012C7" w:rsidRDefault="003B435F" w:rsidP="001012C7">
      <w:pPr>
        <w:pStyle w:val="Prrafodelista"/>
        <w:numPr>
          <w:ilvl w:val="0"/>
          <w:numId w:val="3"/>
        </w:num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 xml:space="preserve">Imagen indicada en pacientes positivos </w:t>
      </w:r>
      <w:r w:rsidR="00130BD0" w:rsidRPr="001012C7">
        <w:rPr>
          <w:rFonts w:ascii="Times New Roman" w:hAnsi="Times New Roman" w:cs="Times New Roman"/>
          <w:sz w:val="24"/>
          <w:szCs w:val="24"/>
          <w:lang w:val="es-PA"/>
        </w:rPr>
        <w:t xml:space="preserve"> con empeoramiento de los síntomas. </w:t>
      </w:r>
    </w:p>
    <w:p w14:paraId="02E344CD" w14:textId="77777777" w:rsidR="00994DB6" w:rsidRPr="001012C7" w:rsidRDefault="00130BD0" w:rsidP="001012C7">
      <w:pPr>
        <w:pStyle w:val="Prrafodelista"/>
        <w:numPr>
          <w:ilvl w:val="0"/>
          <w:numId w:val="3"/>
        </w:num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 xml:space="preserve">En ausencia de pruebas de PCR, </w:t>
      </w:r>
      <w:r w:rsidR="003B435F" w:rsidRPr="001012C7">
        <w:rPr>
          <w:rFonts w:ascii="Times New Roman" w:hAnsi="Times New Roman" w:cs="Times New Roman"/>
          <w:sz w:val="24"/>
          <w:szCs w:val="24"/>
          <w:lang w:val="es-PA"/>
        </w:rPr>
        <w:t xml:space="preserve">la radiografía de tórax </w:t>
      </w:r>
      <w:r w:rsidR="00C42723" w:rsidRPr="001012C7">
        <w:rPr>
          <w:rFonts w:ascii="Times New Roman" w:hAnsi="Times New Roman" w:cs="Times New Roman"/>
          <w:sz w:val="24"/>
          <w:szCs w:val="24"/>
          <w:lang w:val="es-PA"/>
        </w:rPr>
        <w:t>está</w:t>
      </w:r>
      <w:r w:rsidRPr="001012C7">
        <w:rPr>
          <w:rFonts w:ascii="Times New Roman" w:hAnsi="Times New Roman" w:cs="Times New Roman"/>
          <w:sz w:val="24"/>
          <w:szCs w:val="24"/>
          <w:lang w:val="es-PA"/>
        </w:rPr>
        <w:t xml:space="preserve"> indicada como TRIAGE en un paciente sospechos</w:t>
      </w:r>
      <w:r w:rsidR="00C42723" w:rsidRPr="001012C7">
        <w:rPr>
          <w:rFonts w:ascii="Times New Roman" w:hAnsi="Times New Roman" w:cs="Times New Roman"/>
          <w:sz w:val="24"/>
          <w:szCs w:val="24"/>
          <w:lang w:val="es-PA"/>
        </w:rPr>
        <w:t>o con alta probabilidad de COVID</w:t>
      </w:r>
      <w:r w:rsidR="00A551A7" w:rsidRPr="001012C7">
        <w:rPr>
          <w:rFonts w:ascii="Times New Roman" w:hAnsi="Times New Roman" w:cs="Times New Roman"/>
          <w:sz w:val="24"/>
          <w:szCs w:val="24"/>
          <w:lang w:val="es-PA"/>
        </w:rPr>
        <w:t>-</w:t>
      </w:r>
      <w:r w:rsidRPr="001012C7">
        <w:rPr>
          <w:rFonts w:ascii="Times New Roman" w:hAnsi="Times New Roman" w:cs="Times New Roman"/>
          <w:sz w:val="24"/>
          <w:szCs w:val="24"/>
          <w:lang w:val="es-PA"/>
        </w:rPr>
        <w:t>1</w:t>
      </w:r>
      <w:r w:rsidR="003B435F" w:rsidRPr="001012C7">
        <w:rPr>
          <w:rFonts w:ascii="Times New Roman" w:hAnsi="Times New Roman" w:cs="Times New Roman"/>
          <w:sz w:val="24"/>
          <w:szCs w:val="24"/>
          <w:lang w:val="es-PA"/>
        </w:rPr>
        <w:t>9 con clínica moderada o severa.</w:t>
      </w:r>
    </w:p>
    <w:p w14:paraId="63D31E4C" w14:textId="77777777" w:rsidR="009E1BAA" w:rsidRPr="001012C7" w:rsidRDefault="00C42723"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Y por la ACR</w:t>
      </w:r>
      <w:r w:rsidR="003B435F" w:rsidRPr="001012C7">
        <w:rPr>
          <w:rFonts w:ascii="Times New Roman" w:hAnsi="Times New Roman" w:cs="Times New Roman"/>
          <w:sz w:val="24"/>
          <w:szCs w:val="24"/>
          <w:lang w:val="es-PA"/>
        </w:rPr>
        <w:t xml:space="preserve"> los puntos más notables</w:t>
      </w:r>
      <w:r w:rsidRPr="001012C7">
        <w:rPr>
          <w:rFonts w:ascii="Times New Roman" w:hAnsi="Times New Roman" w:cs="Times New Roman"/>
          <w:sz w:val="24"/>
          <w:szCs w:val="24"/>
          <w:lang w:val="es-PA"/>
        </w:rPr>
        <w:t xml:space="preserve"> (4):</w:t>
      </w:r>
    </w:p>
    <w:p w14:paraId="353E41CC" w14:textId="77777777" w:rsidR="00C42723" w:rsidRPr="001012C7" w:rsidRDefault="00506E0D" w:rsidP="001012C7">
      <w:pPr>
        <w:pStyle w:val="Prrafodelista"/>
        <w:numPr>
          <w:ilvl w:val="0"/>
          <w:numId w:val="3"/>
        </w:num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La TC</w:t>
      </w:r>
      <w:r w:rsidR="00C42723" w:rsidRPr="001012C7">
        <w:rPr>
          <w:rFonts w:ascii="Times New Roman" w:hAnsi="Times New Roman" w:cs="Times New Roman"/>
          <w:sz w:val="24"/>
          <w:szCs w:val="24"/>
          <w:lang w:val="es-PA"/>
        </w:rPr>
        <w:t xml:space="preserve"> no debe usarse para detectar o como una prueba de primera línea para diagnosticar COVID-19</w:t>
      </w:r>
    </w:p>
    <w:p w14:paraId="306F0714" w14:textId="77777777" w:rsidR="00C42723" w:rsidRPr="001012C7" w:rsidRDefault="00CD640E" w:rsidP="001012C7">
      <w:pPr>
        <w:pStyle w:val="Prrafodelista"/>
        <w:numPr>
          <w:ilvl w:val="0"/>
          <w:numId w:val="3"/>
        </w:num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 xml:space="preserve">La </w:t>
      </w:r>
      <w:r w:rsidR="00506E0D" w:rsidRPr="001012C7">
        <w:rPr>
          <w:rFonts w:ascii="Times New Roman" w:hAnsi="Times New Roman" w:cs="Times New Roman"/>
          <w:sz w:val="24"/>
          <w:szCs w:val="24"/>
          <w:lang w:val="es-PA"/>
        </w:rPr>
        <w:t>TC</w:t>
      </w:r>
      <w:r w:rsidR="00C42723" w:rsidRPr="001012C7">
        <w:rPr>
          <w:rFonts w:ascii="Times New Roman" w:hAnsi="Times New Roman" w:cs="Times New Roman"/>
          <w:sz w:val="24"/>
          <w:szCs w:val="24"/>
          <w:lang w:val="es-PA"/>
        </w:rPr>
        <w:t xml:space="preserve"> debe usarse con moderación y reservarse para pacientes hospitalizados y sintomáticos con indicaciones</w:t>
      </w:r>
      <w:r w:rsidR="00506E0D" w:rsidRPr="001012C7">
        <w:rPr>
          <w:rFonts w:ascii="Times New Roman" w:hAnsi="Times New Roman" w:cs="Times New Roman"/>
          <w:sz w:val="24"/>
          <w:szCs w:val="24"/>
          <w:lang w:val="es-PA"/>
        </w:rPr>
        <w:t xml:space="preserve"> clínicas específicas donde se requiere más información anatómica que provee esta modalidad.</w:t>
      </w:r>
    </w:p>
    <w:p w14:paraId="2E6F472F" w14:textId="77777777" w:rsidR="005467E5" w:rsidRPr="001012C7" w:rsidRDefault="006E128C"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lastRenderedPageBreak/>
        <w:t xml:space="preserve">La </w:t>
      </w:r>
      <w:r w:rsidR="00506E0D" w:rsidRPr="001012C7">
        <w:rPr>
          <w:rFonts w:ascii="Times New Roman" w:hAnsi="Times New Roman" w:cs="Times New Roman"/>
          <w:sz w:val="24"/>
          <w:szCs w:val="24"/>
          <w:lang w:val="es-PA"/>
        </w:rPr>
        <w:t xml:space="preserve">RX </w:t>
      </w:r>
      <w:r w:rsidR="00064BF4" w:rsidRPr="001012C7">
        <w:rPr>
          <w:rFonts w:ascii="Times New Roman" w:hAnsi="Times New Roman" w:cs="Times New Roman"/>
          <w:sz w:val="24"/>
          <w:szCs w:val="24"/>
          <w:lang w:val="es-PA"/>
        </w:rPr>
        <w:t xml:space="preserve"> es la modalidad principal </w:t>
      </w:r>
      <w:r w:rsidRPr="001012C7">
        <w:rPr>
          <w:rFonts w:ascii="Times New Roman" w:hAnsi="Times New Roman" w:cs="Times New Roman"/>
          <w:sz w:val="24"/>
          <w:szCs w:val="24"/>
          <w:lang w:val="es-PA"/>
        </w:rPr>
        <w:t xml:space="preserve">que se utiliza </w:t>
      </w:r>
      <w:r w:rsidR="00CD640E" w:rsidRPr="001012C7">
        <w:rPr>
          <w:rFonts w:ascii="Times New Roman" w:hAnsi="Times New Roman" w:cs="Times New Roman"/>
          <w:sz w:val="24"/>
          <w:szCs w:val="24"/>
          <w:lang w:val="es-PA"/>
        </w:rPr>
        <w:t xml:space="preserve">pero sus </w:t>
      </w:r>
      <w:r w:rsidR="00064BF4" w:rsidRPr="001012C7">
        <w:rPr>
          <w:rFonts w:ascii="Times New Roman" w:hAnsi="Times New Roman" w:cs="Times New Roman"/>
          <w:sz w:val="24"/>
          <w:szCs w:val="24"/>
          <w:lang w:val="es-PA"/>
        </w:rPr>
        <w:t xml:space="preserve"> hallazgos no </w:t>
      </w:r>
      <w:r w:rsidR="00CD640E" w:rsidRPr="001012C7">
        <w:rPr>
          <w:rFonts w:ascii="Times New Roman" w:hAnsi="Times New Roman" w:cs="Times New Roman"/>
          <w:sz w:val="24"/>
          <w:szCs w:val="24"/>
          <w:lang w:val="es-PA"/>
        </w:rPr>
        <w:t xml:space="preserve">son </w:t>
      </w:r>
      <w:r w:rsidR="00064BF4" w:rsidRPr="001012C7">
        <w:rPr>
          <w:rFonts w:ascii="Times New Roman" w:hAnsi="Times New Roman" w:cs="Times New Roman"/>
          <w:sz w:val="24"/>
          <w:szCs w:val="24"/>
          <w:lang w:val="es-PA"/>
        </w:rPr>
        <w:t xml:space="preserve">específicos. </w:t>
      </w:r>
      <w:r w:rsidRPr="001012C7">
        <w:rPr>
          <w:rFonts w:ascii="Times New Roman" w:hAnsi="Times New Roman" w:cs="Times New Roman"/>
          <w:sz w:val="24"/>
          <w:szCs w:val="24"/>
          <w:lang w:val="es-PA"/>
        </w:rPr>
        <w:t xml:space="preserve">La </w:t>
      </w:r>
      <w:r w:rsidR="00506E0D" w:rsidRPr="001012C7">
        <w:rPr>
          <w:rFonts w:ascii="Times New Roman" w:hAnsi="Times New Roman" w:cs="Times New Roman"/>
          <w:sz w:val="24"/>
          <w:szCs w:val="24"/>
          <w:lang w:val="es-PA"/>
        </w:rPr>
        <w:t>TC</w:t>
      </w:r>
      <w:r w:rsidRPr="001012C7">
        <w:rPr>
          <w:rFonts w:ascii="Times New Roman" w:hAnsi="Times New Roman" w:cs="Times New Roman"/>
          <w:sz w:val="24"/>
          <w:szCs w:val="24"/>
          <w:lang w:val="es-PA"/>
        </w:rPr>
        <w:t xml:space="preserve"> de </w:t>
      </w:r>
      <w:r w:rsidR="00064BF4" w:rsidRPr="001012C7">
        <w:rPr>
          <w:rFonts w:ascii="Times New Roman" w:hAnsi="Times New Roman" w:cs="Times New Roman"/>
          <w:sz w:val="24"/>
          <w:szCs w:val="24"/>
          <w:lang w:val="es-PA"/>
        </w:rPr>
        <w:t xml:space="preserve"> tórax es reservada sólo para casos</w:t>
      </w:r>
      <w:r w:rsidRPr="001012C7">
        <w:rPr>
          <w:rFonts w:ascii="Times New Roman" w:hAnsi="Times New Roman" w:cs="Times New Roman"/>
          <w:sz w:val="24"/>
          <w:szCs w:val="24"/>
          <w:lang w:val="es-PA"/>
        </w:rPr>
        <w:t xml:space="preserve"> complejos o dudas diagnósticas y</w:t>
      </w:r>
      <w:r w:rsidR="00064BF4" w:rsidRPr="001012C7">
        <w:rPr>
          <w:rFonts w:ascii="Times New Roman" w:hAnsi="Times New Roman" w:cs="Times New Roman"/>
          <w:sz w:val="24"/>
          <w:szCs w:val="24"/>
          <w:lang w:val="es-PA"/>
        </w:rPr>
        <w:t xml:space="preserve"> diagnósticos</w:t>
      </w:r>
      <w:r w:rsidR="00CD640E" w:rsidRPr="001012C7">
        <w:rPr>
          <w:rFonts w:ascii="Times New Roman" w:hAnsi="Times New Roman" w:cs="Times New Roman"/>
          <w:sz w:val="24"/>
          <w:szCs w:val="24"/>
          <w:lang w:val="es-PA"/>
        </w:rPr>
        <w:t xml:space="preserve"> diferenciales y sus hallazgos también puede</w:t>
      </w:r>
      <w:r w:rsidR="0092549A" w:rsidRPr="001012C7">
        <w:rPr>
          <w:rFonts w:ascii="Times New Roman" w:hAnsi="Times New Roman" w:cs="Times New Roman"/>
          <w:sz w:val="24"/>
          <w:szCs w:val="24"/>
          <w:lang w:val="es-PA"/>
        </w:rPr>
        <w:t>n</w:t>
      </w:r>
      <w:r w:rsidR="00CD640E" w:rsidRPr="001012C7">
        <w:rPr>
          <w:rFonts w:ascii="Times New Roman" w:hAnsi="Times New Roman" w:cs="Times New Roman"/>
          <w:sz w:val="24"/>
          <w:szCs w:val="24"/>
          <w:lang w:val="es-PA"/>
        </w:rPr>
        <w:t xml:space="preserve"> ser inespecíficos.</w:t>
      </w:r>
      <w:r w:rsidR="00FA5A69" w:rsidRPr="001012C7">
        <w:rPr>
          <w:rFonts w:ascii="Times New Roman" w:hAnsi="Times New Roman" w:cs="Times New Roman"/>
          <w:sz w:val="24"/>
          <w:szCs w:val="24"/>
          <w:lang w:val="es-PA"/>
        </w:rPr>
        <w:t xml:space="preserve"> Hasta un 18% de las radiografías de tórax pueden ser normales o no mostrar alguna anormalidad en un paciente positivo con enfermedad leve o en etapas tempranas (5).</w:t>
      </w:r>
    </w:p>
    <w:p w14:paraId="7E0AA366" w14:textId="77777777" w:rsidR="00532062" w:rsidRPr="001012C7" w:rsidRDefault="00532062"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 xml:space="preserve">Hallazgos por radiografía de tórax </w:t>
      </w:r>
    </w:p>
    <w:p w14:paraId="792B6B46" w14:textId="77777777" w:rsidR="008D07EA" w:rsidRPr="001012C7" w:rsidRDefault="00CD640E"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La presentación  típica en la radiografía de tórax en un paciente COVID</w:t>
      </w:r>
      <w:r w:rsidR="00A551A7" w:rsidRPr="001012C7">
        <w:rPr>
          <w:rFonts w:ascii="Times New Roman" w:hAnsi="Times New Roman" w:cs="Times New Roman"/>
          <w:sz w:val="24"/>
          <w:szCs w:val="24"/>
          <w:lang w:val="es-PA"/>
        </w:rPr>
        <w:t>-</w:t>
      </w:r>
      <w:r w:rsidRPr="001012C7">
        <w:rPr>
          <w:rFonts w:ascii="Times New Roman" w:hAnsi="Times New Roman" w:cs="Times New Roman"/>
          <w:sz w:val="24"/>
          <w:szCs w:val="24"/>
          <w:lang w:val="es-PA"/>
        </w:rPr>
        <w:t xml:space="preserve">19 positivo son las opacidades alveolares las cuales son múltiples, bilaterales, periféricas y basales. </w:t>
      </w:r>
      <w:r w:rsidR="007D2A0F" w:rsidRPr="001012C7">
        <w:rPr>
          <w:rFonts w:ascii="Times New Roman" w:hAnsi="Times New Roman" w:cs="Times New Roman"/>
          <w:sz w:val="24"/>
          <w:szCs w:val="24"/>
          <w:lang w:val="es-PA"/>
        </w:rPr>
        <w:t>A diferencia de la neumonía bacteriana adquirida en la comunidad, que tiende a ser unilateral e involucra un solo lóbulo</w:t>
      </w:r>
      <w:r w:rsidR="008D07EA" w:rsidRPr="001012C7">
        <w:rPr>
          <w:rFonts w:ascii="Times New Roman" w:hAnsi="Times New Roman" w:cs="Times New Roman"/>
          <w:sz w:val="24"/>
          <w:szCs w:val="24"/>
          <w:lang w:val="es-PA"/>
        </w:rPr>
        <w:t>,</w:t>
      </w:r>
      <w:r w:rsidR="007D2A0F" w:rsidRPr="001012C7">
        <w:rPr>
          <w:rFonts w:ascii="Times New Roman" w:hAnsi="Times New Roman" w:cs="Times New Roman"/>
          <w:sz w:val="24"/>
          <w:szCs w:val="24"/>
          <w:lang w:val="es-PA"/>
        </w:rPr>
        <w:t xml:space="preserve"> la neumonía por COVID</w:t>
      </w:r>
      <w:r w:rsidR="00A551A7" w:rsidRPr="001012C7">
        <w:rPr>
          <w:rFonts w:ascii="Times New Roman" w:hAnsi="Times New Roman" w:cs="Times New Roman"/>
          <w:sz w:val="24"/>
          <w:szCs w:val="24"/>
          <w:lang w:val="es-PA"/>
        </w:rPr>
        <w:t>-</w:t>
      </w:r>
      <w:r w:rsidR="007D2A0F" w:rsidRPr="001012C7">
        <w:rPr>
          <w:rFonts w:ascii="Times New Roman" w:hAnsi="Times New Roman" w:cs="Times New Roman"/>
          <w:sz w:val="24"/>
          <w:szCs w:val="24"/>
          <w:lang w:val="es-PA"/>
        </w:rPr>
        <w:t>19 y otras enfermedades virales</w:t>
      </w:r>
      <w:r w:rsidR="00047A2A" w:rsidRPr="001012C7">
        <w:rPr>
          <w:rFonts w:ascii="Times New Roman" w:hAnsi="Times New Roman" w:cs="Times New Roman"/>
          <w:sz w:val="24"/>
          <w:szCs w:val="24"/>
          <w:lang w:val="es-PA"/>
        </w:rPr>
        <w:t xml:space="preserve"> típicamente produce opacidades pulmonares en más de un lóbulo</w:t>
      </w:r>
      <w:r w:rsidR="007D2A0F" w:rsidRPr="001012C7">
        <w:rPr>
          <w:rFonts w:ascii="Times New Roman" w:hAnsi="Times New Roman" w:cs="Times New Roman"/>
          <w:sz w:val="24"/>
          <w:szCs w:val="24"/>
          <w:lang w:val="es-PA"/>
        </w:rPr>
        <w:t>.</w:t>
      </w:r>
      <w:r w:rsidR="00047A2A" w:rsidRPr="001012C7">
        <w:rPr>
          <w:rFonts w:ascii="Times New Roman" w:hAnsi="Times New Roman" w:cs="Times New Roman"/>
          <w:sz w:val="24"/>
          <w:szCs w:val="24"/>
          <w:lang w:val="es-PA"/>
        </w:rPr>
        <w:t xml:space="preserve"> </w:t>
      </w:r>
      <w:r w:rsidR="008D07EA" w:rsidRPr="001012C7">
        <w:rPr>
          <w:rFonts w:ascii="Times New Roman" w:hAnsi="Times New Roman" w:cs="Times New Roman"/>
          <w:sz w:val="24"/>
          <w:szCs w:val="24"/>
          <w:lang w:val="es-PA"/>
        </w:rPr>
        <w:t>Dentro de las características específicas de la neumonía por COVID</w:t>
      </w:r>
      <w:r w:rsidR="00A551A7" w:rsidRPr="001012C7">
        <w:rPr>
          <w:rFonts w:ascii="Times New Roman" w:hAnsi="Times New Roman" w:cs="Times New Roman"/>
          <w:sz w:val="24"/>
          <w:szCs w:val="24"/>
          <w:lang w:val="es-PA"/>
        </w:rPr>
        <w:t>-</w:t>
      </w:r>
      <w:r w:rsidR="008D07EA" w:rsidRPr="001012C7">
        <w:rPr>
          <w:rFonts w:ascii="Times New Roman" w:hAnsi="Times New Roman" w:cs="Times New Roman"/>
          <w:sz w:val="24"/>
          <w:szCs w:val="24"/>
          <w:lang w:val="es-PA"/>
        </w:rPr>
        <w:t>19 es</w:t>
      </w:r>
      <w:r w:rsidR="00682E55">
        <w:rPr>
          <w:rFonts w:ascii="Times New Roman" w:hAnsi="Times New Roman" w:cs="Times New Roman"/>
          <w:sz w:val="24"/>
          <w:szCs w:val="24"/>
          <w:lang w:val="es-PA"/>
        </w:rPr>
        <w:t>tá</w:t>
      </w:r>
      <w:r w:rsidR="008D07EA" w:rsidRPr="001012C7">
        <w:rPr>
          <w:rFonts w:ascii="Times New Roman" w:hAnsi="Times New Roman" w:cs="Times New Roman"/>
          <w:sz w:val="24"/>
          <w:szCs w:val="24"/>
          <w:lang w:val="es-PA"/>
        </w:rPr>
        <w:t xml:space="preserve"> su distribución periférica en el pulmón, pero que puede simular otros proceso</w:t>
      </w:r>
      <w:r w:rsidR="00682E55">
        <w:rPr>
          <w:rFonts w:ascii="Times New Roman" w:hAnsi="Times New Roman" w:cs="Times New Roman"/>
          <w:sz w:val="24"/>
          <w:szCs w:val="24"/>
          <w:lang w:val="es-PA"/>
        </w:rPr>
        <w:t>s</w:t>
      </w:r>
      <w:r w:rsidR="008D07EA" w:rsidRPr="001012C7">
        <w:rPr>
          <w:rFonts w:ascii="Times New Roman" w:hAnsi="Times New Roman" w:cs="Times New Roman"/>
          <w:sz w:val="24"/>
          <w:szCs w:val="24"/>
          <w:lang w:val="es-PA"/>
        </w:rPr>
        <w:t xml:space="preserve"> tanto inflamatorios como </w:t>
      </w:r>
      <w:r w:rsidR="00B20154" w:rsidRPr="001012C7">
        <w:rPr>
          <w:rFonts w:ascii="Times New Roman" w:hAnsi="Times New Roman" w:cs="Times New Roman"/>
          <w:sz w:val="24"/>
          <w:szCs w:val="24"/>
          <w:lang w:val="es-PA"/>
        </w:rPr>
        <w:t xml:space="preserve">la </w:t>
      </w:r>
      <w:r w:rsidR="008D07EA" w:rsidRPr="001012C7">
        <w:rPr>
          <w:rFonts w:ascii="Times New Roman" w:hAnsi="Times New Roman" w:cs="Times New Roman"/>
          <w:sz w:val="24"/>
          <w:szCs w:val="24"/>
          <w:lang w:val="es-PA"/>
        </w:rPr>
        <w:t>neumonía organizada. Estas opacidades alveolares pueden ser multifocales, confluentes o en parches (6,7).</w:t>
      </w:r>
    </w:p>
    <w:p w14:paraId="11BF59F0" w14:textId="77777777" w:rsidR="00CD640E" w:rsidRPr="001012C7" w:rsidRDefault="00047A2A"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E</w:t>
      </w:r>
      <w:r w:rsidR="003B435F" w:rsidRPr="001012C7">
        <w:rPr>
          <w:rFonts w:ascii="Times New Roman" w:hAnsi="Times New Roman" w:cs="Times New Roman"/>
          <w:sz w:val="24"/>
          <w:szCs w:val="24"/>
          <w:lang w:val="es-PA"/>
        </w:rPr>
        <w:t>l</w:t>
      </w:r>
      <w:r w:rsidRPr="001012C7">
        <w:rPr>
          <w:rFonts w:ascii="Times New Roman" w:hAnsi="Times New Roman" w:cs="Times New Roman"/>
          <w:sz w:val="24"/>
          <w:szCs w:val="24"/>
          <w:lang w:val="es-PA"/>
        </w:rPr>
        <w:t xml:space="preserve"> patrón de vidrio deslustrado en la radiografía de tórax es difícil de detectar por es</w:t>
      </w:r>
      <w:r w:rsidR="00066D24" w:rsidRPr="001012C7">
        <w:rPr>
          <w:rFonts w:ascii="Times New Roman" w:hAnsi="Times New Roman" w:cs="Times New Roman"/>
          <w:sz w:val="24"/>
          <w:szCs w:val="24"/>
          <w:lang w:val="es-PA"/>
        </w:rPr>
        <w:t>t</w:t>
      </w:r>
      <w:r w:rsidRPr="001012C7">
        <w:rPr>
          <w:rFonts w:ascii="Times New Roman" w:hAnsi="Times New Roman" w:cs="Times New Roman"/>
          <w:sz w:val="24"/>
          <w:szCs w:val="24"/>
          <w:lang w:val="es-PA"/>
        </w:rPr>
        <w:t>e modo de imagen (7).</w:t>
      </w:r>
      <w:r w:rsidR="00DE2DE4" w:rsidRPr="001012C7">
        <w:rPr>
          <w:rFonts w:ascii="Times New Roman" w:hAnsi="Times New Roman" w:cs="Times New Roman"/>
          <w:sz w:val="24"/>
          <w:szCs w:val="24"/>
          <w:lang w:val="es-PA"/>
        </w:rPr>
        <w:t xml:space="preserve"> A menudo se observan opacidades reticulares las cuales se deben al engrosamiento de los septos interlobulillares</w:t>
      </w:r>
      <w:r w:rsidR="008D07EA" w:rsidRPr="001012C7">
        <w:rPr>
          <w:rFonts w:ascii="Times New Roman" w:hAnsi="Times New Roman" w:cs="Times New Roman"/>
          <w:sz w:val="24"/>
          <w:szCs w:val="24"/>
          <w:lang w:val="es-PA"/>
        </w:rPr>
        <w:t xml:space="preserve"> (8)</w:t>
      </w:r>
      <w:r w:rsidR="00DE2DE4" w:rsidRPr="001012C7">
        <w:rPr>
          <w:rFonts w:ascii="Times New Roman" w:hAnsi="Times New Roman" w:cs="Times New Roman"/>
          <w:sz w:val="24"/>
          <w:szCs w:val="24"/>
          <w:lang w:val="es-PA"/>
        </w:rPr>
        <w:t>, sin embargo, en personas mayores de 60 años pueden observarse opacidades ret</w:t>
      </w:r>
      <w:r w:rsidR="00A977F7">
        <w:rPr>
          <w:rFonts w:ascii="Times New Roman" w:hAnsi="Times New Roman" w:cs="Times New Roman"/>
          <w:sz w:val="24"/>
          <w:szCs w:val="24"/>
          <w:lang w:val="es-PA"/>
        </w:rPr>
        <w:t xml:space="preserve">iculares que están en relación con </w:t>
      </w:r>
      <w:r w:rsidR="00DE2DE4" w:rsidRPr="001012C7">
        <w:rPr>
          <w:rFonts w:ascii="Times New Roman" w:hAnsi="Times New Roman" w:cs="Times New Roman"/>
          <w:sz w:val="24"/>
          <w:szCs w:val="24"/>
          <w:lang w:val="es-PA"/>
        </w:rPr>
        <w:t>los cambios seniles en tórax o procesos cicatrízales, por lo tanto</w:t>
      </w:r>
      <w:r w:rsidR="00A977F7">
        <w:rPr>
          <w:rFonts w:ascii="Times New Roman" w:hAnsi="Times New Roman" w:cs="Times New Roman"/>
          <w:sz w:val="24"/>
          <w:szCs w:val="24"/>
          <w:lang w:val="es-PA"/>
        </w:rPr>
        <w:t>,</w:t>
      </w:r>
      <w:r w:rsidR="00DE2DE4" w:rsidRPr="001012C7">
        <w:rPr>
          <w:rFonts w:ascii="Times New Roman" w:hAnsi="Times New Roman" w:cs="Times New Roman"/>
          <w:sz w:val="24"/>
          <w:szCs w:val="24"/>
          <w:lang w:val="es-PA"/>
        </w:rPr>
        <w:t xml:space="preserve"> es importante evaluar estudios anteriores </w:t>
      </w:r>
      <w:r w:rsidR="008D07EA" w:rsidRPr="001012C7">
        <w:rPr>
          <w:rFonts w:ascii="Times New Roman" w:hAnsi="Times New Roman" w:cs="Times New Roman"/>
          <w:sz w:val="24"/>
          <w:szCs w:val="24"/>
          <w:lang w:val="es-PA"/>
        </w:rPr>
        <w:t xml:space="preserve">si se tienen a mano </w:t>
      </w:r>
      <w:r w:rsidR="00DE2DE4" w:rsidRPr="001012C7">
        <w:rPr>
          <w:rFonts w:ascii="Times New Roman" w:hAnsi="Times New Roman" w:cs="Times New Roman"/>
          <w:sz w:val="24"/>
          <w:szCs w:val="24"/>
          <w:lang w:val="es-PA"/>
        </w:rPr>
        <w:t>en este grupo de p</w:t>
      </w:r>
      <w:r w:rsidR="00B20154" w:rsidRPr="001012C7">
        <w:rPr>
          <w:rFonts w:ascii="Times New Roman" w:hAnsi="Times New Roman" w:cs="Times New Roman"/>
          <w:sz w:val="24"/>
          <w:szCs w:val="24"/>
          <w:lang w:val="es-PA"/>
        </w:rPr>
        <w:t>acientes</w:t>
      </w:r>
      <w:r w:rsidR="00A977F7">
        <w:rPr>
          <w:rFonts w:ascii="Times New Roman" w:hAnsi="Times New Roman" w:cs="Times New Roman"/>
          <w:sz w:val="24"/>
          <w:szCs w:val="24"/>
          <w:lang w:val="es-PA"/>
        </w:rPr>
        <w:t>,</w:t>
      </w:r>
      <w:r w:rsidR="00B20154" w:rsidRPr="001012C7">
        <w:rPr>
          <w:rFonts w:ascii="Times New Roman" w:hAnsi="Times New Roman" w:cs="Times New Roman"/>
          <w:sz w:val="24"/>
          <w:szCs w:val="24"/>
          <w:lang w:val="es-PA"/>
        </w:rPr>
        <w:t xml:space="preserve">  para corroborar </w:t>
      </w:r>
      <w:r w:rsidR="00DE2DE4" w:rsidRPr="001012C7">
        <w:rPr>
          <w:rFonts w:ascii="Times New Roman" w:hAnsi="Times New Roman" w:cs="Times New Roman"/>
          <w:sz w:val="24"/>
          <w:szCs w:val="24"/>
          <w:lang w:val="es-PA"/>
        </w:rPr>
        <w:t>si estaban presentes antes de la enfermedad.</w:t>
      </w:r>
    </w:p>
    <w:p w14:paraId="74EA0940" w14:textId="77777777" w:rsidR="00611125" w:rsidRPr="001012C7" w:rsidRDefault="008D07EA"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 xml:space="preserve">Los hallazgos atípicos que pueden ser observados en la radiografía de tórax </w:t>
      </w:r>
      <w:r w:rsidR="008D4C64">
        <w:rPr>
          <w:rFonts w:ascii="Times New Roman" w:hAnsi="Times New Roman" w:cs="Times New Roman"/>
          <w:sz w:val="24"/>
          <w:szCs w:val="24"/>
          <w:lang w:val="es-PA"/>
        </w:rPr>
        <w:t>son:</w:t>
      </w:r>
      <w:r w:rsidR="00611125" w:rsidRPr="001012C7">
        <w:rPr>
          <w:rFonts w:ascii="Times New Roman" w:hAnsi="Times New Roman" w:cs="Times New Roman"/>
          <w:sz w:val="24"/>
          <w:szCs w:val="24"/>
          <w:lang w:val="es-PA"/>
        </w:rPr>
        <w:t xml:space="preserve"> el</w:t>
      </w:r>
      <w:r w:rsidRPr="001012C7">
        <w:rPr>
          <w:rFonts w:ascii="Times New Roman" w:hAnsi="Times New Roman" w:cs="Times New Roman"/>
          <w:sz w:val="24"/>
          <w:szCs w:val="24"/>
          <w:lang w:val="es-PA"/>
        </w:rPr>
        <w:t xml:space="preserve"> neumotórax, derrame pleural, cavitaciones, nódulos y adenopatías</w:t>
      </w:r>
      <w:r w:rsidR="00611125" w:rsidRPr="001012C7">
        <w:rPr>
          <w:rFonts w:ascii="Times New Roman" w:hAnsi="Times New Roman" w:cs="Times New Roman"/>
          <w:sz w:val="24"/>
          <w:szCs w:val="24"/>
          <w:lang w:val="es-PA"/>
        </w:rPr>
        <w:t xml:space="preserve"> (7), que presentes pueden sugerir un proceso infeccioso diferente o sobre agregado.</w:t>
      </w:r>
    </w:p>
    <w:p w14:paraId="5171DDE0" w14:textId="77777777" w:rsidR="008D07EA" w:rsidRPr="001012C7" w:rsidRDefault="00611125"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Las radiografías de tórax pueden ser normales en la enfermedad temprana o leve. Los hallazgos son más extensos aproximadamente 10-12 días después del inicio de los síntomas</w:t>
      </w:r>
      <w:r w:rsidR="008D4C64">
        <w:rPr>
          <w:rFonts w:ascii="Times New Roman" w:hAnsi="Times New Roman" w:cs="Times New Roman"/>
          <w:sz w:val="24"/>
          <w:szCs w:val="24"/>
          <w:lang w:val="es-PA"/>
        </w:rPr>
        <w:t>,</w:t>
      </w:r>
      <w:r w:rsidRPr="001012C7">
        <w:rPr>
          <w:rFonts w:ascii="Times New Roman" w:hAnsi="Times New Roman" w:cs="Times New Roman"/>
          <w:sz w:val="24"/>
          <w:szCs w:val="24"/>
          <w:lang w:val="es-PA"/>
        </w:rPr>
        <w:t xml:space="preserve"> (6</w:t>
      </w:r>
      <w:r w:rsidR="004C1A2D" w:rsidRPr="001012C7">
        <w:rPr>
          <w:rFonts w:ascii="Times New Roman" w:hAnsi="Times New Roman" w:cs="Times New Roman"/>
          <w:sz w:val="24"/>
          <w:szCs w:val="24"/>
          <w:lang w:val="es-PA"/>
        </w:rPr>
        <w:t>,8</w:t>
      </w:r>
      <w:r w:rsidR="00FF38F0" w:rsidRPr="001012C7">
        <w:rPr>
          <w:rFonts w:ascii="Times New Roman" w:hAnsi="Times New Roman" w:cs="Times New Roman"/>
          <w:sz w:val="24"/>
          <w:szCs w:val="24"/>
          <w:lang w:val="es-PA"/>
        </w:rPr>
        <w:t>) y d</w:t>
      </w:r>
      <w:r w:rsidR="00B20154" w:rsidRPr="001012C7">
        <w:rPr>
          <w:rFonts w:ascii="Times New Roman" w:hAnsi="Times New Roman" w:cs="Times New Roman"/>
          <w:sz w:val="24"/>
          <w:szCs w:val="24"/>
          <w:lang w:val="es-PA"/>
        </w:rPr>
        <w:t>e los pacientes con COVID</w:t>
      </w:r>
      <w:r w:rsidR="00A551A7" w:rsidRPr="001012C7">
        <w:rPr>
          <w:rFonts w:ascii="Times New Roman" w:hAnsi="Times New Roman" w:cs="Times New Roman"/>
          <w:sz w:val="24"/>
          <w:szCs w:val="24"/>
          <w:lang w:val="es-PA"/>
        </w:rPr>
        <w:t>-</w:t>
      </w:r>
      <w:r w:rsidRPr="001012C7">
        <w:rPr>
          <w:rFonts w:ascii="Times New Roman" w:hAnsi="Times New Roman" w:cs="Times New Roman"/>
          <w:sz w:val="24"/>
          <w:szCs w:val="24"/>
          <w:lang w:val="es-PA"/>
        </w:rPr>
        <w:t>19</w:t>
      </w:r>
      <w:r w:rsidR="00FF38F0" w:rsidRPr="001012C7">
        <w:rPr>
          <w:rFonts w:ascii="Times New Roman" w:hAnsi="Times New Roman" w:cs="Times New Roman"/>
          <w:sz w:val="24"/>
          <w:szCs w:val="24"/>
          <w:lang w:val="es-PA"/>
        </w:rPr>
        <w:t xml:space="preserve"> según Wong et al</w:t>
      </w:r>
      <w:r w:rsidR="007E3EC6" w:rsidRPr="001012C7">
        <w:rPr>
          <w:rFonts w:ascii="Times New Roman" w:hAnsi="Times New Roman" w:cs="Times New Roman"/>
          <w:sz w:val="24"/>
          <w:szCs w:val="24"/>
          <w:lang w:val="es-PA"/>
        </w:rPr>
        <w:t>,</w:t>
      </w:r>
      <w:r w:rsidR="00FF38F0" w:rsidRPr="001012C7">
        <w:rPr>
          <w:rFonts w:ascii="Times New Roman" w:hAnsi="Times New Roman" w:cs="Times New Roman"/>
          <w:sz w:val="24"/>
          <w:szCs w:val="24"/>
          <w:lang w:val="es-PA"/>
        </w:rPr>
        <w:t xml:space="preserve"> </w:t>
      </w:r>
      <w:r w:rsidRPr="001012C7">
        <w:rPr>
          <w:rFonts w:ascii="Times New Roman" w:hAnsi="Times New Roman" w:cs="Times New Roman"/>
          <w:sz w:val="24"/>
          <w:szCs w:val="24"/>
          <w:lang w:val="es-PA"/>
        </w:rPr>
        <w:t xml:space="preserve"> </w:t>
      </w:r>
      <w:r w:rsidR="00FF38F0" w:rsidRPr="001012C7">
        <w:rPr>
          <w:rFonts w:ascii="Times New Roman" w:hAnsi="Times New Roman" w:cs="Times New Roman"/>
          <w:sz w:val="24"/>
          <w:szCs w:val="24"/>
          <w:lang w:val="es-PA"/>
        </w:rPr>
        <w:t xml:space="preserve">que </w:t>
      </w:r>
      <w:r w:rsidR="007E3EC6" w:rsidRPr="001012C7">
        <w:rPr>
          <w:rFonts w:ascii="Times New Roman" w:hAnsi="Times New Roman" w:cs="Times New Roman"/>
          <w:sz w:val="24"/>
          <w:szCs w:val="24"/>
          <w:lang w:val="es-PA"/>
        </w:rPr>
        <w:t xml:space="preserve">necesitan </w:t>
      </w:r>
      <w:r w:rsidR="00FF38F0" w:rsidRPr="001012C7">
        <w:rPr>
          <w:rFonts w:ascii="Times New Roman" w:hAnsi="Times New Roman" w:cs="Times New Roman"/>
          <w:sz w:val="24"/>
          <w:szCs w:val="24"/>
          <w:lang w:val="es-PA"/>
        </w:rPr>
        <w:t>hospitalización hasta un</w:t>
      </w:r>
      <w:r w:rsidRPr="001012C7">
        <w:rPr>
          <w:rFonts w:ascii="Times New Roman" w:hAnsi="Times New Roman" w:cs="Times New Roman"/>
          <w:sz w:val="24"/>
          <w:szCs w:val="24"/>
          <w:lang w:val="es-PA"/>
        </w:rPr>
        <w:t xml:space="preserve"> 69% </w:t>
      </w:r>
      <w:r w:rsidR="00506E0D" w:rsidRPr="001012C7">
        <w:rPr>
          <w:rFonts w:ascii="Times New Roman" w:hAnsi="Times New Roman" w:cs="Times New Roman"/>
          <w:sz w:val="24"/>
          <w:szCs w:val="24"/>
          <w:lang w:val="es-PA"/>
        </w:rPr>
        <w:t xml:space="preserve">debutan con </w:t>
      </w:r>
      <w:r w:rsidRPr="001012C7">
        <w:rPr>
          <w:rFonts w:ascii="Times New Roman" w:hAnsi="Times New Roman" w:cs="Times New Roman"/>
          <w:sz w:val="24"/>
          <w:szCs w:val="24"/>
          <w:lang w:val="es-PA"/>
        </w:rPr>
        <w:t xml:space="preserve">una </w:t>
      </w:r>
      <w:r w:rsidR="00506E0D" w:rsidRPr="001012C7">
        <w:rPr>
          <w:rFonts w:ascii="Times New Roman" w:hAnsi="Times New Roman" w:cs="Times New Roman"/>
          <w:sz w:val="24"/>
          <w:szCs w:val="24"/>
          <w:lang w:val="es-PA"/>
        </w:rPr>
        <w:t>RX</w:t>
      </w:r>
      <w:r w:rsidRPr="001012C7">
        <w:rPr>
          <w:rFonts w:ascii="Times New Roman" w:hAnsi="Times New Roman" w:cs="Times New Roman"/>
          <w:sz w:val="24"/>
          <w:szCs w:val="24"/>
          <w:lang w:val="es-PA"/>
        </w:rPr>
        <w:t xml:space="preserve"> </w:t>
      </w:r>
      <w:r w:rsidR="00163F17" w:rsidRPr="001012C7">
        <w:rPr>
          <w:rFonts w:ascii="Times New Roman" w:hAnsi="Times New Roman" w:cs="Times New Roman"/>
          <w:sz w:val="24"/>
          <w:szCs w:val="24"/>
          <w:lang w:val="es-PA"/>
        </w:rPr>
        <w:t>anormal al momento del ingreso</w:t>
      </w:r>
      <w:r w:rsidR="008D4C64">
        <w:rPr>
          <w:rFonts w:ascii="Times New Roman" w:hAnsi="Times New Roman" w:cs="Times New Roman"/>
          <w:sz w:val="24"/>
          <w:szCs w:val="24"/>
          <w:lang w:val="es-PA"/>
        </w:rPr>
        <w:t>.</w:t>
      </w:r>
      <w:r w:rsidR="00163F17" w:rsidRPr="001012C7">
        <w:rPr>
          <w:rFonts w:ascii="Times New Roman" w:hAnsi="Times New Roman" w:cs="Times New Roman"/>
          <w:sz w:val="24"/>
          <w:szCs w:val="24"/>
          <w:lang w:val="es-PA"/>
        </w:rPr>
        <w:t xml:space="preserve"> </w:t>
      </w:r>
      <w:r w:rsidR="008D4C64">
        <w:rPr>
          <w:rFonts w:ascii="Times New Roman" w:hAnsi="Times New Roman" w:cs="Times New Roman"/>
          <w:sz w:val="24"/>
          <w:szCs w:val="24"/>
          <w:lang w:val="es-PA"/>
        </w:rPr>
        <w:t>E</w:t>
      </w:r>
      <w:r w:rsidRPr="001012C7">
        <w:rPr>
          <w:rFonts w:ascii="Times New Roman" w:hAnsi="Times New Roman" w:cs="Times New Roman"/>
          <w:sz w:val="24"/>
          <w:szCs w:val="24"/>
          <w:lang w:val="es-PA"/>
        </w:rPr>
        <w:t xml:space="preserve">l 80% </w:t>
      </w:r>
      <w:r w:rsidR="00506E0D" w:rsidRPr="001012C7">
        <w:rPr>
          <w:rFonts w:ascii="Times New Roman" w:hAnsi="Times New Roman" w:cs="Times New Roman"/>
          <w:sz w:val="24"/>
          <w:szCs w:val="24"/>
          <w:lang w:val="es-PA"/>
        </w:rPr>
        <w:t>pueden demostrar anormalidades</w:t>
      </w:r>
      <w:r w:rsidRPr="001012C7">
        <w:rPr>
          <w:rFonts w:ascii="Times New Roman" w:hAnsi="Times New Roman" w:cs="Times New Roman"/>
          <w:sz w:val="24"/>
          <w:szCs w:val="24"/>
          <w:lang w:val="es-PA"/>
        </w:rPr>
        <w:t xml:space="preserve"> radiográficas en algún momento durante la </w:t>
      </w:r>
      <w:r w:rsidR="004C1A2D" w:rsidRPr="001012C7">
        <w:rPr>
          <w:rFonts w:ascii="Times New Roman" w:hAnsi="Times New Roman" w:cs="Times New Roman"/>
          <w:sz w:val="24"/>
          <w:szCs w:val="24"/>
          <w:lang w:val="es-PA"/>
        </w:rPr>
        <w:t>hospitalización (6).</w:t>
      </w:r>
    </w:p>
    <w:p w14:paraId="1859BD82" w14:textId="77777777" w:rsidR="004C1A2D" w:rsidRPr="001012C7" w:rsidRDefault="00B20154"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Las o</w:t>
      </w:r>
      <w:r w:rsidR="004C1A2D" w:rsidRPr="001012C7">
        <w:rPr>
          <w:rFonts w:ascii="Times New Roman" w:hAnsi="Times New Roman" w:cs="Times New Roman"/>
          <w:sz w:val="24"/>
          <w:szCs w:val="24"/>
          <w:lang w:val="es-PA"/>
        </w:rPr>
        <w:t>pacidades pulmonares difusas en relación a enfermedad del espacio aéreo</w:t>
      </w:r>
      <w:r w:rsidR="00595271">
        <w:rPr>
          <w:rFonts w:ascii="Times New Roman" w:hAnsi="Times New Roman" w:cs="Times New Roman"/>
          <w:sz w:val="24"/>
          <w:szCs w:val="24"/>
          <w:lang w:val="es-PA"/>
        </w:rPr>
        <w:t>,</w:t>
      </w:r>
      <w:r w:rsidR="004C1A2D" w:rsidRPr="001012C7">
        <w:rPr>
          <w:rFonts w:ascii="Times New Roman" w:hAnsi="Times New Roman" w:cs="Times New Roman"/>
          <w:sz w:val="24"/>
          <w:szCs w:val="24"/>
          <w:lang w:val="es-PA"/>
        </w:rPr>
        <w:t xml:space="preserve"> tienen similares patrones  a otras enfermedades infecciosas o </w:t>
      </w:r>
      <w:r w:rsidRPr="001012C7">
        <w:rPr>
          <w:rFonts w:ascii="Times New Roman" w:hAnsi="Times New Roman" w:cs="Times New Roman"/>
          <w:sz w:val="24"/>
          <w:szCs w:val="24"/>
          <w:lang w:val="es-PA"/>
        </w:rPr>
        <w:t>a</w:t>
      </w:r>
      <w:r w:rsidR="004C1A2D" w:rsidRPr="001012C7">
        <w:rPr>
          <w:rFonts w:ascii="Times New Roman" w:hAnsi="Times New Roman" w:cs="Times New Roman"/>
          <w:sz w:val="24"/>
          <w:szCs w:val="24"/>
          <w:lang w:val="es-PA"/>
        </w:rPr>
        <w:t>l síndrome de distress respiratorio agudo que es el patrón observado en los casos más graves</w:t>
      </w:r>
      <w:r w:rsidR="00CD300F" w:rsidRPr="001012C7">
        <w:rPr>
          <w:rFonts w:ascii="Times New Roman" w:hAnsi="Times New Roman" w:cs="Times New Roman"/>
          <w:sz w:val="24"/>
          <w:szCs w:val="24"/>
          <w:lang w:val="es-PA"/>
        </w:rPr>
        <w:t xml:space="preserve"> (8,9)</w:t>
      </w:r>
      <w:r w:rsidR="004C1A2D" w:rsidRPr="001012C7">
        <w:rPr>
          <w:rFonts w:ascii="Times New Roman" w:hAnsi="Times New Roman" w:cs="Times New Roman"/>
          <w:sz w:val="24"/>
          <w:szCs w:val="24"/>
          <w:lang w:val="es-PA"/>
        </w:rPr>
        <w:t>, sobre</w:t>
      </w:r>
      <w:r w:rsidR="0071540F" w:rsidRPr="001012C7">
        <w:rPr>
          <w:rFonts w:ascii="Times New Roman" w:hAnsi="Times New Roman" w:cs="Times New Roman"/>
          <w:sz w:val="24"/>
          <w:szCs w:val="24"/>
          <w:lang w:val="es-PA"/>
        </w:rPr>
        <w:t xml:space="preserve"> </w:t>
      </w:r>
      <w:r w:rsidR="004C1A2D" w:rsidRPr="001012C7">
        <w:rPr>
          <w:rFonts w:ascii="Times New Roman" w:hAnsi="Times New Roman" w:cs="Times New Roman"/>
          <w:sz w:val="24"/>
          <w:szCs w:val="24"/>
          <w:lang w:val="es-PA"/>
        </w:rPr>
        <w:t>todo en pacientes recluidos en unidad de cuidados intensivos (UCI),  por lo cual la radiografía de tórax tiene un papel importante en el seguimiento radiográfico de la enfermedad. A medi</w:t>
      </w:r>
      <w:r w:rsidR="00595271">
        <w:rPr>
          <w:rFonts w:ascii="Times New Roman" w:hAnsi="Times New Roman" w:cs="Times New Roman"/>
          <w:sz w:val="24"/>
          <w:szCs w:val="24"/>
          <w:lang w:val="es-PA"/>
        </w:rPr>
        <w:t>d</w:t>
      </w:r>
      <w:r w:rsidR="004C1A2D" w:rsidRPr="001012C7">
        <w:rPr>
          <w:rFonts w:ascii="Times New Roman" w:hAnsi="Times New Roman" w:cs="Times New Roman"/>
          <w:sz w:val="24"/>
          <w:szCs w:val="24"/>
          <w:lang w:val="es-PA"/>
        </w:rPr>
        <w:t>a que progresa la enfermedad es</w:t>
      </w:r>
      <w:r w:rsidR="003F5F09" w:rsidRPr="001012C7">
        <w:rPr>
          <w:rFonts w:ascii="Times New Roman" w:hAnsi="Times New Roman" w:cs="Times New Roman"/>
          <w:sz w:val="24"/>
          <w:szCs w:val="24"/>
          <w:lang w:val="es-PA"/>
        </w:rPr>
        <w:t>tas opacidades tien</w:t>
      </w:r>
      <w:r w:rsidR="00595271">
        <w:rPr>
          <w:rFonts w:ascii="Times New Roman" w:hAnsi="Times New Roman" w:cs="Times New Roman"/>
          <w:sz w:val="24"/>
          <w:szCs w:val="24"/>
          <w:lang w:val="es-PA"/>
        </w:rPr>
        <w:t>d</w:t>
      </w:r>
      <w:r w:rsidR="003F5F09" w:rsidRPr="001012C7">
        <w:rPr>
          <w:rFonts w:ascii="Times New Roman" w:hAnsi="Times New Roman" w:cs="Times New Roman"/>
          <w:sz w:val="24"/>
          <w:szCs w:val="24"/>
          <w:lang w:val="es-PA"/>
        </w:rPr>
        <w:t>en a confluir</w:t>
      </w:r>
      <w:r w:rsidR="004C1A2D" w:rsidRPr="001012C7">
        <w:rPr>
          <w:rFonts w:ascii="Times New Roman" w:hAnsi="Times New Roman" w:cs="Times New Roman"/>
          <w:sz w:val="24"/>
          <w:szCs w:val="24"/>
          <w:lang w:val="es-PA"/>
        </w:rPr>
        <w:t xml:space="preserve"> dentro de la primera a tercera semana que inician los síntomas</w:t>
      </w:r>
      <w:r w:rsidR="00595271">
        <w:rPr>
          <w:rFonts w:ascii="Times New Roman" w:hAnsi="Times New Roman" w:cs="Times New Roman"/>
          <w:sz w:val="24"/>
          <w:szCs w:val="24"/>
          <w:lang w:val="es-PA"/>
        </w:rPr>
        <w:t>,</w:t>
      </w:r>
      <w:r w:rsidR="004C1A2D" w:rsidRPr="001012C7">
        <w:rPr>
          <w:rFonts w:ascii="Times New Roman" w:hAnsi="Times New Roman" w:cs="Times New Roman"/>
          <w:sz w:val="24"/>
          <w:szCs w:val="24"/>
          <w:lang w:val="es-PA"/>
        </w:rPr>
        <w:t xml:space="preserve"> </w:t>
      </w:r>
      <w:r w:rsidR="00DB6571" w:rsidRPr="001012C7">
        <w:rPr>
          <w:rFonts w:ascii="Times New Roman" w:hAnsi="Times New Roman" w:cs="Times New Roman"/>
          <w:sz w:val="24"/>
          <w:szCs w:val="24"/>
          <w:lang w:val="es-PA"/>
        </w:rPr>
        <w:t xml:space="preserve">observando su punto máximo </w:t>
      </w:r>
      <w:r w:rsidR="004C1A2D" w:rsidRPr="001012C7">
        <w:rPr>
          <w:rFonts w:ascii="Times New Roman" w:hAnsi="Times New Roman" w:cs="Times New Roman"/>
          <w:sz w:val="24"/>
          <w:szCs w:val="24"/>
          <w:lang w:val="es-PA"/>
        </w:rPr>
        <w:t xml:space="preserve"> alrededor del día 6 a 12 de la presentación clínica</w:t>
      </w:r>
      <w:r w:rsidR="00CD300F" w:rsidRPr="001012C7">
        <w:rPr>
          <w:rFonts w:ascii="Times New Roman" w:hAnsi="Times New Roman" w:cs="Times New Roman"/>
          <w:sz w:val="24"/>
          <w:szCs w:val="24"/>
          <w:lang w:val="es-PA"/>
        </w:rPr>
        <w:t xml:space="preserve"> (6).</w:t>
      </w:r>
    </w:p>
    <w:p w14:paraId="45C7E39E" w14:textId="77777777" w:rsidR="00B20154" w:rsidRPr="001012C7" w:rsidRDefault="00B20154"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H</w:t>
      </w:r>
      <w:r w:rsidR="00DB6571" w:rsidRPr="001012C7">
        <w:rPr>
          <w:rFonts w:ascii="Times New Roman" w:hAnsi="Times New Roman" w:cs="Times New Roman"/>
          <w:sz w:val="24"/>
          <w:szCs w:val="24"/>
          <w:lang w:val="es-PA"/>
        </w:rPr>
        <w:t>allazgos por TC</w:t>
      </w:r>
    </w:p>
    <w:p w14:paraId="2073F180" w14:textId="77777777" w:rsidR="00B20154" w:rsidRPr="001012C7" w:rsidRDefault="00A551A7"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 xml:space="preserve">El estudio tomográfico del </w:t>
      </w:r>
      <w:r w:rsidR="005643C6" w:rsidRPr="001012C7">
        <w:rPr>
          <w:rFonts w:ascii="Times New Roman" w:hAnsi="Times New Roman" w:cs="Times New Roman"/>
          <w:sz w:val="24"/>
          <w:szCs w:val="24"/>
          <w:lang w:val="es-PA"/>
        </w:rPr>
        <w:t>tórax</w:t>
      </w:r>
      <w:r w:rsidRPr="001012C7">
        <w:rPr>
          <w:rFonts w:ascii="Times New Roman" w:hAnsi="Times New Roman" w:cs="Times New Roman"/>
          <w:sz w:val="24"/>
          <w:szCs w:val="24"/>
          <w:lang w:val="es-PA"/>
        </w:rPr>
        <w:t xml:space="preserve"> </w:t>
      </w:r>
      <w:r w:rsidR="005643C6" w:rsidRPr="001012C7">
        <w:rPr>
          <w:rFonts w:ascii="Times New Roman" w:hAnsi="Times New Roman" w:cs="Times New Roman"/>
          <w:sz w:val="24"/>
          <w:szCs w:val="24"/>
          <w:lang w:val="es-PA"/>
        </w:rPr>
        <w:t>en un paciente con</w:t>
      </w:r>
      <w:r w:rsidR="006E5B76" w:rsidRPr="001012C7">
        <w:rPr>
          <w:rFonts w:ascii="Times New Roman" w:hAnsi="Times New Roman" w:cs="Times New Roman"/>
          <w:sz w:val="24"/>
          <w:szCs w:val="24"/>
          <w:lang w:val="es-PA"/>
        </w:rPr>
        <w:t xml:space="preserve"> diagnóstico confirmado</w:t>
      </w:r>
      <w:r w:rsidR="005643C6" w:rsidRPr="001012C7">
        <w:rPr>
          <w:rFonts w:ascii="Times New Roman" w:hAnsi="Times New Roman" w:cs="Times New Roman"/>
          <w:sz w:val="24"/>
          <w:szCs w:val="24"/>
          <w:lang w:val="es-PA"/>
        </w:rPr>
        <w:t xml:space="preserve"> o sospecha de COVID-19, puede</w:t>
      </w:r>
      <w:r w:rsidRPr="001012C7">
        <w:rPr>
          <w:rFonts w:ascii="Times New Roman" w:hAnsi="Times New Roman" w:cs="Times New Roman"/>
          <w:sz w:val="24"/>
          <w:szCs w:val="24"/>
          <w:lang w:val="es-PA"/>
        </w:rPr>
        <w:t xml:space="preserve"> ser con </w:t>
      </w:r>
      <w:r w:rsidR="002C09A2" w:rsidRPr="001012C7">
        <w:rPr>
          <w:rFonts w:ascii="Times New Roman" w:hAnsi="Times New Roman" w:cs="Times New Roman"/>
          <w:sz w:val="24"/>
          <w:szCs w:val="24"/>
          <w:lang w:val="es-PA"/>
        </w:rPr>
        <w:t>TC</w:t>
      </w:r>
      <w:r w:rsidRPr="001012C7">
        <w:rPr>
          <w:rFonts w:ascii="Times New Roman" w:hAnsi="Times New Roman" w:cs="Times New Roman"/>
          <w:sz w:val="24"/>
          <w:szCs w:val="24"/>
          <w:lang w:val="es-PA"/>
        </w:rPr>
        <w:t xml:space="preserve"> estándar en fase simple, tomografía de </w:t>
      </w:r>
      <w:r w:rsidR="005643C6" w:rsidRPr="001012C7">
        <w:rPr>
          <w:rFonts w:ascii="Times New Roman" w:hAnsi="Times New Roman" w:cs="Times New Roman"/>
          <w:sz w:val="24"/>
          <w:szCs w:val="24"/>
          <w:lang w:val="es-PA"/>
        </w:rPr>
        <w:t>tórax</w:t>
      </w:r>
      <w:r w:rsidRPr="001012C7">
        <w:rPr>
          <w:rFonts w:ascii="Times New Roman" w:hAnsi="Times New Roman" w:cs="Times New Roman"/>
          <w:sz w:val="24"/>
          <w:szCs w:val="24"/>
          <w:lang w:val="es-PA"/>
        </w:rPr>
        <w:t xml:space="preserve"> de alta resolución</w:t>
      </w:r>
      <w:r w:rsidR="005643C6" w:rsidRPr="001012C7">
        <w:rPr>
          <w:rFonts w:ascii="Times New Roman" w:hAnsi="Times New Roman" w:cs="Times New Roman"/>
          <w:sz w:val="24"/>
          <w:szCs w:val="24"/>
          <w:lang w:val="es-PA"/>
        </w:rPr>
        <w:t xml:space="preserve"> (T</w:t>
      </w:r>
      <w:r w:rsidR="002C09A2" w:rsidRPr="001012C7">
        <w:rPr>
          <w:rFonts w:ascii="Times New Roman" w:hAnsi="Times New Roman" w:cs="Times New Roman"/>
          <w:sz w:val="24"/>
          <w:szCs w:val="24"/>
          <w:lang w:val="es-PA"/>
        </w:rPr>
        <w:t>C</w:t>
      </w:r>
      <w:r w:rsidR="005643C6" w:rsidRPr="001012C7">
        <w:rPr>
          <w:rFonts w:ascii="Times New Roman" w:hAnsi="Times New Roman" w:cs="Times New Roman"/>
          <w:sz w:val="24"/>
          <w:szCs w:val="24"/>
          <w:lang w:val="es-PA"/>
        </w:rPr>
        <w:t>AR) en fase de inspiración</w:t>
      </w:r>
      <w:r w:rsidR="00E22830">
        <w:rPr>
          <w:rFonts w:ascii="Times New Roman" w:hAnsi="Times New Roman" w:cs="Times New Roman"/>
          <w:sz w:val="24"/>
          <w:szCs w:val="24"/>
          <w:lang w:val="es-PA"/>
        </w:rPr>
        <w:t>,</w:t>
      </w:r>
      <w:r w:rsidRPr="001012C7">
        <w:rPr>
          <w:rFonts w:ascii="Times New Roman" w:hAnsi="Times New Roman" w:cs="Times New Roman"/>
          <w:sz w:val="24"/>
          <w:szCs w:val="24"/>
          <w:lang w:val="es-PA"/>
        </w:rPr>
        <w:t xml:space="preserve"> o si se </w:t>
      </w:r>
      <w:r w:rsidR="005643C6" w:rsidRPr="001012C7">
        <w:rPr>
          <w:rFonts w:ascii="Times New Roman" w:hAnsi="Times New Roman" w:cs="Times New Roman"/>
          <w:sz w:val="24"/>
          <w:szCs w:val="24"/>
          <w:lang w:val="es-PA"/>
        </w:rPr>
        <w:t>realiza</w:t>
      </w:r>
      <w:r w:rsidRPr="001012C7">
        <w:rPr>
          <w:rFonts w:ascii="Times New Roman" w:hAnsi="Times New Roman" w:cs="Times New Roman"/>
          <w:sz w:val="24"/>
          <w:szCs w:val="24"/>
          <w:lang w:val="es-PA"/>
        </w:rPr>
        <w:t xml:space="preserve"> una angio</w:t>
      </w:r>
      <w:r w:rsidR="005643C6" w:rsidRPr="001012C7">
        <w:rPr>
          <w:rFonts w:ascii="Times New Roman" w:hAnsi="Times New Roman" w:cs="Times New Roman"/>
          <w:sz w:val="24"/>
          <w:szCs w:val="24"/>
          <w:lang w:val="es-PA"/>
        </w:rPr>
        <w:t xml:space="preserve"> tomografía</w:t>
      </w:r>
      <w:r w:rsidRPr="001012C7">
        <w:rPr>
          <w:rFonts w:ascii="Times New Roman" w:hAnsi="Times New Roman" w:cs="Times New Roman"/>
          <w:sz w:val="24"/>
          <w:szCs w:val="24"/>
          <w:lang w:val="es-PA"/>
        </w:rPr>
        <w:t xml:space="preserve"> de </w:t>
      </w:r>
      <w:r w:rsidR="005643C6" w:rsidRPr="001012C7">
        <w:rPr>
          <w:rFonts w:ascii="Times New Roman" w:hAnsi="Times New Roman" w:cs="Times New Roman"/>
          <w:sz w:val="24"/>
          <w:szCs w:val="24"/>
          <w:lang w:val="es-PA"/>
        </w:rPr>
        <w:t xml:space="preserve">tórax  por sospecha </w:t>
      </w:r>
      <w:r w:rsidRPr="001012C7">
        <w:rPr>
          <w:rFonts w:ascii="Times New Roman" w:hAnsi="Times New Roman" w:cs="Times New Roman"/>
          <w:sz w:val="24"/>
          <w:szCs w:val="24"/>
          <w:lang w:val="es-PA"/>
        </w:rPr>
        <w:t>de trombo embolismo pulmonar</w:t>
      </w:r>
      <w:r w:rsidR="00E22830">
        <w:rPr>
          <w:rFonts w:ascii="Times New Roman" w:hAnsi="Times New Roman" w:cs="Times New Roman"/>
          <w:sz w:val="24"/>
          <w:szCs w:val="24"/>
          <w:lang w:val="es-PA"/>
        </w:rPr>
        <w:t>,</w:t>
      </w:r>
      <w:r w:rsidRPr="001012C7">
        <w:rPr>
          <w:rFonts w:ascii="Times New Roman" w:hAnsi="Times New Roman" w:cs="Times New Roman"/>
          <w:sz w:val="24"/>
          <w:szCs w:val="24"/>
          <w:lang w:val="es-PA"/>
        </w:rPr>
        <w:t xml:space="preserve"> (TEP)</w:t>
      </w:r>
      <w:r w:rsidR="005643C6" w:rsidRPr="001012C7">
        <w:rPr>
          <w:rFonts w:ascii="Times New Roman" w:hAnsi="Times New Roman" w:cs="Times New Roman"/>
          <w:sz w:val="24"/>
          <w:szCs w:val="24"/>
          <w:lang w:val="es-PA"/>
        </w:rPr>
        <w:t xml:space="preserve"> hacer en la programación del estudio una ventana de pulmón con cortes finos para val</w:t>
      </w:r>
      <w:r w:rsidR="000D704C" w:rsidRPr="001012C7">
        <w:rPr>
          <w:rFonts w:ascii="Times New Roman" w:hAnsi="Times New Roman" w:cs="Times New Roman"/>
          <w:sz w:val="24"/>
          <w:szCs w:val="24"/>
          <w:lang w:val="es-PA"/>
        </w:rPr>
        <w:t>orar adecuadamente</w:t>
      </w:r>
      <w:r w:rsidR="00875A80" w:rsidRPr="001012C7">
        <w:rPr>
          <w:rFonts w:ascii="Times New Roman" w:hAnsi="Times New Roman" w:cs="Times New Roman"/>
          <w:sz w:val="24"/>
          <w:szCs w:val="24"/>
          <w:lang w:val="es-PA"/>
        </w:rPr>
        <w:t xml:space="preserve"> (5)</w:t>
      </w:r>
      <w:r w:rsidR="000D704C" w:rsidRPr="001012C7">
        <w:rPr>
          <w:rFonts w:ascii="Times New Roman" w:hAnsi="Times New Roman" w:cs="Times New Roman"/>
          <w:sz w:val="24"/>
          <w:szCs w:val="24"/>
          <w:lang w:val="es-PA"/>
        </w:rPr>
        <w:t>.</w:t>
      </w:r>
      <w:r w:rsidR="005643C6" w:rsidRPr="001012C7">
        <w:rPr>
          <w:rFonts w:ascii="Times New Roman" w:hAnsi="Times New Roman" w:cs="Times New Roman"/>
          <w:sz w:val="24"/>
          <w:szCs w:val="24"/>
          <w:lang w:val="es-PA"/>
        </w:rPr>
        <w:t xml:space="preserve">  De todas estas modalidades es preferible la modalidad en alta resolución debido a la mejor definición y resolución del pulmón. </w:t>
      </w:r>
    </w:p>
    <w:p w14:paraId="1B0491D2" w14:textId="77777777" w:rsidR="000D704C" w:rsidRPr="001012C7" w:rsidRDefault="005643C6"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lastRenderedPageBreak/>
        <w:t>Los hallazgos tomográficos más frecuentes y típicos de la neumonía por COVID-19 son la presencia</w:t>
      </w:r>
      <w:r w:rsidR="008C0FEE" w:rsidRPr="001012C7">
        <w:rPr>
          <w:rFonts w:ascii="Times New Roman" w:hAnsi="Times New Roman" w:cs="Times New Roman"/>
          <w:sz w:val="24"/>
          <w:szCs w:val="24"/>
          <w:lang w:val="es-PA"/>
        </w:rPr>
        <w:t xml:space="preserve"> de patrón en vidrio deslustrado, consolidaciones, engrosamiento septal, patrón en empedrado (del inglés crazy paving), </w:t>
      </w:r>
      <w:r w:rsidR="00B452D1" w:rsidRPr="001012C7">
        <w:rPr>
          <w:rFonts w:ascii="Times New Roman" w:hAnsi="Times New Roman" w:cs="Times New Roman"/>
          <w:sz w:val="24"/>
          <w:szCs w:val="24"/>
          <w:lang w:val="es-PA"/>
        </w:rPr>
        <w:t>dilatación bronquial y engrosamiento peri bronquial,</w:t>
      </w:r>
      <w:r w:rsidR="0040112D" w:rsidRPr="001012C7">
        <w:rPr>
          <w:rFonts w:ascii="Times New Roman" w:hAnsi="Times New Roman" w:cs="Times New Roman"/>
          <w:sz w:val="24"/>
          <w:szCs w:val="24"/>
          <w:lang w:val="es-PA"/>
        </w:rPr>
        <w:t xml:space="preserve"> broncograma aéreo</w:t>
      </w:r>
      <w:r w:rsidR="000D704C" w:rsidRPr="001012C7">
        <w:rPr>
          <w:rFonts w:ascii="Times New Roman" w:hAnsi="Times New Roman" w:cs="Times New Roman"/>
          <w:sz w:val="24"/>
          <w:szCs w:val="24"/>
          <w:lang w:val="es-PA"/>
        </w:rPr>
        <w:t xml:space="preserve"> en las aéreas afectadas, patrón de halo invertido y</w:t>
      </w:r>
      <w:r w:rsidR="00B452D1" w:rsidRPr="001012C7">
        <w:rPr>
          <w:rFonts w:ascii="Times New Roman" w:hAnsi="Times New Roman" w:cs="Times New Roman"/>
          <w:sz w:val="24"/>
          <w:szCs w:val="24"/>
          <w:lang w:val="es-PA"/>
        </w:rPr>
        <w:t xml:space="preserve"> patrón de neumonía organizada</w:t>
      </w:r>
      <w:r w:rsidR="00186BD5" w:rsidRPr="001012C7">
        <w:rPr>
          <w:rFonts w:ascii="Times New Roman" w:hAnsi="Times New Roman" w:cs="Times New Roman"/>
          <w:sz w:val="24"/>
          <w:szCs w:val="24"/>
          <w:lang w:val="es-PA"/>
        </w:rPr>
        <w:t xml:space="preserve"> (9)</w:t>
      </w:r>
      <w:r w:rsidR="00B452D1" w:rsidRPr="001012C7">
        <w:rPr>
          <w:rFonts w:ascii="Times New Roman" w:hAnsi="Times New Roman" w:cs="Times New Roman"/>
          <w:sz w:val="24"/>
          <w:szCs w:val="24"/>
          <w:lang w:val="es-PA"/>
        </w:rPr>
        <w:t xml:space="preserve">. </w:t>
      </w:r>
      <w:r w:rsidR="000D704C" w:rsidRPr="001012C7">
        <w:rPr>
          <w:rFonts w:ascii="Times New Roman" w:hAnsi="Times New Roman" w:cs="Times New Roman"/>
          <w:sz w:val="24"/>
          <w:szCs w:val="24"/>
          <w:lang w:val="es-PA"/>
        </w:rPr>
        <w:t>Hallazgos m</w:t>
      </w:r>
      <w:r w:rsidR="00B452D1" w:rsidRPr="001012C7">
        <w:rPr>
          <w:rFonts w:ascii="Times New Roman" w:hAnsi="Times New Roman" w:cs="Times New Roman"/>
          <w:sz w:val="24"/>
          <w:szCs w:val="24"/>
          <w:lang w:val="es-PA"/>
        </w:rPr>
        <w:t>enos frecuente</w:t>
      </w:r>
      <w:r w:rsidR="000D704C" w:rsidRPr="001012C7">
        <w:rPr>
          <w:rFonts w:ascii="Times New Roman" w:hAnsi="Times New Roman" w:cs="Times New Roman"/>
          <w:sz w:val="24"/>
          <w:szCs w:val="24"/>
          <w:lang w:val="es-PA"/>
        </w:rPr>
        <w:t>s</w:t>
      </w:r>
      <w:r w:rsidR="00B452D1" w:rsidRPr="001012C7">
        <w:rPr>
          <w:rFonts w:ascii="Times New Roman" w:hAnsi="Times New Roman" w:cs="Times New Roman"/>
          <w:sz w:val="24"/>
          <w:szCs w:val="24"/>
          <w:lang w:val="es-PA"/>
        </w:rPr>
        <w:t xml:space="preserve"> que se han reportado son</w:t>
      </w:r>
      <w:r w:rsidR="000D704C" w:rsidRPr="001012C7">
        <w:rPr>
          <w:rFonts w:ascii="Times New Roman" w:hAnsi="Times New Roman" w:cs="Times New Roman"/>
          <w:sz w:val="24"/>
          <w:szCs w:val="24"/>
          <w:lang w:val="es-PA"/>
        </w:rPr>
        <w:t xml:space="preserve"> la</w:t>
      </w:r>
      <w:r w:rsidR="00B452D1" w:rsidRPr="001012C7">
        <w:rPr>
          <w:rFonts w:ascii="Times New Roman" w:hAnsi="Times New Roman" w:cs="Times New Roman"/>
          <w:sz w:val="24"/>
          <w:szCs w:val="24"/>
          <w:lang w:val="es-PA"/>
        </w:rPr>
        <w:t xml:space="preserve"> </w:t>
      </w:r>
      <w:r w:rsidR="0040112D" w:rsidRPr="001012C7">
        <w:rPr>
          <w:rFonts w:ascii="Times New Roman" w:hAnsi="Times New Roman" w:cs="Times New Roman"/>
          <w:sz w:val="24"/>
          <w:szCs w:val="24"/>
          <w:lang w:val="es-PA"/>
        </w:rPr>
        <w:t>dilatación</w:t>
      </w:r>
      <w:r w:rsidR="00BD05A9" w:rsidRPr="001012C7">
        <w:rPr>
          <w:rFonts w:ascii="Times New Roman" w:hAnsi="Times New Roman" w:cs="Times New Roman"/>
          <w:sz w:val="24"/>
          <w:szCs w:val="24"/>
          <w:lang w:val="es-PA"/>
        </w:rPr>
        <w:t xml:space="preserve"> de vasos dentro del aérea afectada</w:t>
      </w:r>
      <w:r w:rsidR="0040112D" w:rsidRPr="001012C7">
        <w:rPr>
          <w:rFonts w:ascii="Times New Roman" w:hAnsi="Times New Roman" w:cs="Times New Roman"/>
          <w:sz w:val="24"/>
          <w:szCs w:val="24"/>
          <w:lang w:val="es-PA"/>
        </w:rPr>
        <w:t xml:space="preserve"> (debido al incremento del flujo sanguíneo por el proceso inflamatorio</w:t>
      </w:r>
      <w:r w:rsidR="000D704C" w:rsidRPr="001012C7">
        <w:rPr>
          <w:rFonts w:ascii="Times New Roman" w:hAnsi="Times New Roman" w:cs="Times New Roman"/>
          <w:sz w:val="24"/>
          <w:szCs w:val="24"/>
          <w:lang w:val="es-PA"/>
        </w:rPr>
        <w:t>)</w:t>
      </w:r>
      <w:r w:rsidR="00BD05A9" w:rsidRPr="001012C7">
        <w:rPr>
          <w:rFonts w:ascii="Times New Roman" w:hAnsi="Times New Roman" w:cs="Times New Roman"/>
          <w:sz w:val="24"/>
          <w:szCs w:val="24"/>
          <w:lang w:val="es-PA"/>
        </w:rPr>
        <w:t>, signo de la vacuola (área radiolúcida redonda dentro de un área de vidrio deslustrado)</w:t>
      </w:r>
      <w:r w:rsidR="0040112D" w:rsidRPr="001012C7">
        <w:rPr>
          <w:rFonts w:ascii="Times New Roman" w:hAnsi="Times New Roman" w:cs="Times New Roman"/>
          <w:sz w:val="24"/>
          <w:szCs w:val="24"/>
          <w:lang w:val="es-PA"/>
        </w:rPr>
        <w:t>, bandas fibró</w:t>
      </w:r>
      <w:r w:rsidR="00BD05A9" w:rsidRPr="001012C7">
        <w:rPr>
          <w:rFonts w:ascii="Times New Roman" w:hAnsi="Times New Roman" w:cs="Times New Roman"/>
          <w:sz w:val="24"/>
          <w:szCs w:val="24"/>
          <w:lang w:val="es-PA"/>
        </w:rPr>
        <w:t xml:space="preserve">ticas las cuales </w:t>
      </w:r>
      <w:r w:rsidR="0040112D" w:rsidRPr="001012C7">
        <w:rPr>
          <w:rFonts w:ascii="Times New Roman" w:hAnsi="Times New Roman" w:cs="Times New Roman"/>
          <w:sz w:val="24"/>
          <w:szCs w:val="24"/>
          <w:lang w:val="es-PA"/>
        </w:rPr>
        <w:t>pueden</w:t>
      </w:r>
      <w:r w:rsidR="00BD05A9" w:rsidRPr="001012C7">
        <w:rPr>
          <w:rFonts w:ascii="Times New Roman" w:hAnsi="Times New Roman" w:cs="Times New Roman"/>
          <w:sz w:val="24"/>
          <w:szCs w:val="24"/>
          <w:lang w:val="es-PA"/>
        </w:rPr>
        <w:t xml:space="preserve"> ser subpleurales</w:t>
      </w:r>
      <w:r w:rsidR="0040112D" w:rsidRPr="001012C7">
        <w:rPr>
          <w:rFonts w:ascii="Times New Roman" w:hAnsi="Times New Roman" w:cs="Times New Roman"/>
          <w:sz w:val="24"/>
          <w:szCs w:val="24"/>
          <w:lang w:val="es-PA"/>
        </w:rPr>
        <w:t xml:space="preserve"> curvilíneas o como bandas parenquimatosas</w:t>
      </w:r>
      <w:r w:rsidR="00DE5020">
        <w:rPr>
          <w:rFonts w:ascii="Times New Roman" w:hAnsi="Times New Roman" w:cs="Times New Roman"/>
          <w:sz w:val="24"/>
          <w:szCs w:val="24"/>
          <w:lang w:val="es-PA"/>
        </w:rPr>
        <w:t>,</w:t>
      </w:r>
      <w:r w:rsidR="0040112D" w:rsidRPr="001012C7">
        <w:rPr>
          <w:rFonts w:ascii="Times New Roman" w:hAnsi="Times New Roman" w:cs="Times New Roman"/>
          <w:sz w:val="24"/>
          <w:szCs w:val="24"/>
          <w:lang w:val="es-PA"/>
        </w:rPr>
        <w:t xml:space="preserve"> y afectación de la pleural consistente en engrosamiento y retracción</w:t>
      </w:r>
      <w:r w:rsidR="00F83C92" w:rsidRPr="001012C7">
        <w:rPr>
          <w:rFonts w:ascii="Times New Roman" w:hAnsi="Times New Roman" w:cs="Times New Roman"/>
          <w:sz w:val="24"/>
          <w:szCs w:val="24"/>
          <w:lang w:val="es-PA"/>
        </w:rPr>
        <w:t>, derrame pleural</w:t>
      </w:r>
      <w:r w:rsidR="0040112D" w:rsidRPr="001012C7">
        <w:rPr>
          <w:rFonts w:ascii="Times New Roman" w:hAnsi="Times New Roman" w:cs="Times New Roman"/>
          <w:sz w:val="24"/>
          <w:szCs w:val="24"/>
          <w:lang w:val="es-PA"/>
        </w:rPr>
        <w:t xml:space="preserve"> (9</w:t>
      </w:r>
      <w:r w:rsidR="000D704C" w:rsidRPr="001012C7">
        <w:rPr>
          <w:rFonts w:ascii="Times New Roman" w:hAnsi="Times New Roman" w:cs="Times New Roman"/>
          <w:sz w:val="24"/>
          <w:szCs w:val="24"/>
          <w:lang w:val="es-PA"/>
        </w:rPr>
        <w:t>, 10,11</w:t>
      </w:r>
      <w:r w:rsidR="0040112D" w:rsidRPr="001012C7">
        <w:rPr>
          <w:rFonts w:ascii="Times New Roman" w:hAnsi="Times New Roman" w:cs="Times New Roman"/>
          <w:sz w:val="24"/>
          <w:szCs w:val="24"/>
          <w:lang w:val="es-PA"/>
        </w:rPr>
        <w:t>)</w:t>
      </w:r>
      <w:r w:rsidR="000D704C" w:rsidRPr="001012C7">
        <w:rPr>
          <w:rFonts w:ascii="Times New Roman" w:hAnsi="Times New Roman" w:cs="Times New Roman"/>
          <w:sz w:val="24"/>
          <w:szCs w:val="24"/>
          <w:lang w:val="es-PA"/>
        </w:rPr>
        <w:t>.</w:t>
      </w:r>
    </w:p>
    <w:p w14:paraId="195AE25C" w14:textId="77777777" w:rsidR="000D704C" w:rsidRPr="001012C7" w:rsidRDefault="000D704C"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Ningún hallazgo tomográfico pued</w:t>
      </w:r>
      <w:r w:rsidR="00AF3671" w:rsidRPr="001012C7">
        <w:rPr>
          <w:rFonts w:ascii="Times New Roman" w:hAnsi="Times New Roman" w:cs="Times New Roman"/>
          <w:sz w:val="24"/>
          <w:szCs w:val="24"/>
          <w:lang w:val="es-PA"/>
        </w:rPr>
        <w:t xml:space="preserve">e confirmar o excluir COVID-19 </w:t>
      </w:r>
      <w:r w:rsidRPr="001012C7">
        <w:rPr>
          <w:rFonts w:ascii="Times New Roman" w:hAnsi="Times New Roman" w:cs="Times New Roman"/>
          <w:sz w:val="24"/>
          <w:szCs w:val="24"/>
          <w:lang w:val="es-PA"/>
        </w:rPr>
        <w:t xml:space="preserve"> debido a q</w:t>
      </w:r>
      <w:r w:rsidR="00CE44C6" w:rsidRPr="001012C7">
        <w:rPr>
          <w:rFonts w:ascii="Times New Roman" w:hAnsi="Times New Roman" w:cs="Times New Roman"/>
          <w:sz w:val="24"/>
          <w:szCs w:val="24"/>
          <w:lang w:val="es-PA"/>
        </w:rPr>
        <w:t>ue la TC tiene una sensibilidad</w:t>
      </w:r>
      <w:r w:rsidRPr="001012C7">
        <w:rPr>
          <w:rFonts w:ascii="Times New Roman" w:hAnsi="Times New Roman" w:cs="Times New Roman"/>
          <w:sz w:val="24"/>
          <w:szCs w:val="24"/>
          <w:lang w:val="es-PA"/>
        </w:rPr>
        <w:t xml:space="preserve"> entre 88-97 % pero una especificidad baja que ronda el 37 % hasta valores de un 25 % (12). Al ser la TC no específica</w:t>
      </w:r>
      <w:r w:rsidR="00AF3671" w:rsidRPr="001012C7">
        <w:rPr>
          <w:rFonts w:ascii="Times New Roman" w:hAnsi="Times New Roman" w:cs="Times New Roman"/>
          <w:sz w:val="24"/>
          <w:szCs w:val="24"/>
          <w:lang w:val="es-PA"/>
        </w:rPr>
        <w:t>,</w:t>
      </w:r>
      <w:r w:rsidRPr="001012C7">
        <w:rPr>
          <w:rFonts w:ascii="Times New Roman" w:hAnsi="Times New Roman" w:cs="Times New Roman"/>
          <w:sz w:val="24"/>
          <w:szCs w:val="24"/>
          <w:lang w:val="es-PA"/>
        </w:rPr>
        <w:t xml:space="preserve"> los cambios pulmonares se asemej</w:t>
      </w:r>
      <w:r w:rsidR="00AF3671" w:rsidRPr="001012C7">
        <w:rPr>
          <w:rFonts w:ascii="Times New Roman" w:hAnsi="Times New Roman" w:cs="Times New Roman"/>
          <w:sz w:val="24"/>
          <w:szCs w:val="24"/>
          <w:lang w:val="es-PA"/>
        </w:rPr>
        <w:t>an a otras e</w:t>
      </w:r>
      <w:r w:rsidR="006E5B76" w:rsidRPr="001012C7">
        <w:rPr>
          <w:rFonts w:ascii="Times New Roman" w:hAnsi="Times New Roman" w:cs="Times New Roman"/>
          <w:sz w:val="24"/>
          <w:szCs w:val="24"/>
          <w:lang w:val="es-PA"/>
        </w:rPr>
        <w:t>nfermedades virales y por ello</w:t>
      </w:r>
      <w:r w:rsidR="00AF3671" w:rsidRPr="001012C7">
        <w:rPr>
          <w:rFonts w:ascii="Times New Roman" w:hAnsi="Times New Roman" w:cs="Times New Roman"/>
          <w:sz w:val="24"/>
          <w:szCs w:val="24"/>
          <w:lang w:val="es-PA"/>
        </w:rPr>
        <w:t xml:space="preserve"> el contexto clínico, la historia y los antecedentes del paciente toman mucha importancia. </w:t>
      </w:r>
    </w:p>
    <w:p w14:paraId="4EAA9852" w14:textId="77777777" w:rsidR="00AF3671" w:rsidRPr="001012C7" w:rsidRDefault="00AF3671"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La frecuencia de los hallazgos tomográficos basados en el tiempo y curso de la enfermedad desde el inicio de los síntomas según Bernheim et al</w:t>
      </w:r>
      <w:r w:rsidR="00186BD5" w:rsidRPr="001012C7">
        <w:rPr>
          <w:rFonts w:ascii="Times New Roman" w:hAnsi="Times New Roman" w:cs="Times New Roman"/>
          <w:sz w:val="24"/>
          <w:szCs w:val="24"/>
          <w:lang w:val="es-PA"/>
        </w:rPr>
        <w:t xml:space="preserve"> (13)</w:t>
      </w:r>
      <w:r w:rsidRPr="001012C7">
        <w:rPr>
          <w:rFonts w:ascii="Times New Roman" w:hAnsi="Times New Roman" w:cs="Times New Roman"/>
          <w:sz w:val="24"/>
          <w:szCs w:val="24"/>
          <w:lang w:val="es-PA"/>
        </w:rPr>
        <w:t>, los agrupan  en etapa temprana (0-2 días), etapa intermedia (3-5 días), tardía (6-12 días), observando que en la etapa temprana l</w:t>
      </w:r>
      <w:r w:rsidR="006E5B76" w:rsidRPr="001012C7">
        <w:rPr>
          <w:rFonts w:ascii="Times New Roman" w:hAnsi="Times New Roman" w:cs="Times New Roman"/>
          <w:sz w:val="24"/>
          <w:szCs w:val="24"/>
          <w:lang w:val="es-PA"/>
        </w:rPr>
        <w:t>a TC es normal hasta en un 56 %. L</w:t>
      </w:r>
      <w:r w:rsidRPr="001012C7">
        <w:rPr>
          <w:rFonts w:ascii="Times New Roman" w:hAnsi="Times New Roman" w:cs="Times New Roman"/>
          <w:sz w:val="24"/>
          <w:szCs w:val="24"/>
          <w:lang w:val="es-PA"/>
        </w:rPr>
        <w:t xml:space="preserve">as consolidaciones, enfermedad bilateral y la distribución periférica se observan con más frecuencia en las etapas media y tardía. </w:t>
      </w:r>
    </w:p>
    <w:p w14:paraId="01A264C6" w14:textId="77777777" w:rsidR="00AF3671" w:rsidRPr="001012C7" w:rsidRDefault="00AF3671"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El patrón en vidrio deslustrado es el hallazgo más frecuente en un 80 %</w:t>
      </w:r>
      <w:r w:rsidR="00875A80" w:rsidRPr="001012C7">
        <w:rPr>
          <w:rFonts w:ascii="Times New Roman" w:hAnsi="Times New Roman" w:cs="Times New Roman"/>
          <w:sz w:val="24"/>
          <w:szCs w:val="24"/>
          <w:lang w:val="es-PA"/>
        </w:rPr>
        <w:t xml:space="preserve"> </w:t>
      </w:r>
      <w:r w:rsidRPr="001012C7">
        <w:rPr>
          <w:rFonts w:ascii="Times New Roman" w:hAnsi="Times New Roman" w:cs="Times New Roman"/>
          <w:sz w:val="24"/>
          <w:szCs w:val="24"/>
          <w:lang w:val="es-PA"/>
        </w:rPr>
        <w:t>de los casos</w:t>
      </w:r>
      <w:r w:rsidR="00875A80" w:rsidRPr="001012C7">
        <w:rPr>
          <w:rFonts w:ascii="Times New Roman" w:hAnsi="Times New Roman" w:cs="Times New Roman"/>
          <w:sz w:val="24"/>
          <w:szCs w:val="24"/>
          <w:lang w:val="es-PA"/>
        </w:rPr>
        <w:t xml:space="preserve"> (9,10, 11, 13,14, 15)</w:t>
      </w:r>
      <w:r w:rsidRPr="001012C7">
        <w:rPr>
          <w:rFonts w:ascii="Times New Roman" w:hAnsi="Times New Roman" w:cs="Times New Roman"/>
          <w:sz w:val="24"/>
          <w:szCs w:val="24"/>
          <w:lang w:val="es-PA"/>
        </w:rPr>
        <w:t xml:space="preserve">, su distribución es bilateral, de morfología redonda o difusa en el parénquima pulmonar, </w:t>
      </w:r>
      <w:r w:rsidR="00875A80" w:rsidRPr="001012C7">
        <w:rPr>
          <w:rFonts w:ascii="Times New Roman" w:hAnsi="Times New Roman" w:cs="Times New Roman"/>
          <w:sz w:val="24"/>
          <w:szCs w:val="24"/>
          <w:lang w:val="es-PA"/>
        </w:rPr>
        <w:t>subpleural</w:t>
      </w:r>
      <w:r w:rsidRPr="001012C7">
        <w:rPr>
          <w:rFonts w:ascii="Times New Roman" w:hAnsi="Times New Roman" w:cs="Times New Roman"/>
          <w:sz w:val="24"/>
          <w:szCs w:val="24"/>
          <w:lang w:val="es-PA"/>
        </w:rPr>
        <w:t xml:space="preserve"> o peri broncovascular, con preservación central</w:t>
      </w:r>
      <w:r w:rsidR="00DE5020">
        <w:rPr>
          <w:rFonts w:ascii="Times New Roman" w:hAnsi="Times New Roman" w:cs="Times New Roman"/>
          <w:sz w:val="24"/>
          <w:szCs w:val="24"/>
          <w:lang w:val="es-PA"/>
        </w:rPr>
        <w:t>,</w:t>
      </w:r>
      <w:r w:rsidRPr="001012C7">
        <w:rPr>
          <w:rFonts w:ascii="Times New Roman" w:hAnsi="Times New Roman" w:cs="Times New Roman"/>
          <w:sz w:val="24"/>
          <w:szCs w:val="24"/>
          <w:lang w:val="es-PA"/>
        </w:rPr>
        <w:t xml:space="preserve"> pero puede presentarse en fases temprana de forma unilateral o un nódulo solitario en vidrio deslustrado como presentación atípica</w:t>
      </w:r>
      <w:r w:rsidR="00875A80" w:rsidRPr="001012C7">
        <w:rPr>
          <w:rFonts w:ascii="Times New Roman" w:hAnsi="Times New Roman" w:cs="Times New Roman"/>
          <w:sz w:val="24"/>
          <w:szCs w:val="24"/>
          <w:lang w:val="es-PA"/>
        </w:rPr>
        <w:t xml:space="preserve"> (17)</w:t>
      </w:r>
      <w:r w:rsidRPr="001012C7">
        <w:rPr>
          <w:rFonts w:ascii="Times New Roman" w:hAnsi="Times New Roman" w:cs="Times New Roman"/>
          <w:sz w:val="24"/>
          <w:szCs w:val="24"/>
          <w:lang w:val="es-PA"/>
        </w:rPr>
        <w:t xml:space="preserve">. El vidrio deslustrado </w:t>
      </w:r>
      <w:r w:rsidR="00CD77AC" w:rsidRPr="001012C7">
        <w:rPr>
          <w:rFonts w:ascii="Times New Roman" w:hAnsi="Times New Roman" w:cs="Times New Roman"/>
          <w:sz w:val="24"/>
          <w:szCs w:val="24"/>
          <w:lang w:val="es-PA"/>
        </w:rPr>
        <w:t>se produce por el llenado progresivo de los alveolos en la fase aguda de la infección debido a que los neumocitos se infectan y secretan citoquinas disminuyendo  el nivel de surfactante pulmonar</w:t>
      </w:r>
      <w:r w:rsidR="00875A80" w:rsidRPr="001012C7">
        <w:rPr>
          <w:rFonts w:ascii="Times New Roman" w:hAnsi="Times New Roman" w:cs="Times New Roman"/>
          <w:sz w:val="24"/>
          <w:szCs w:val="24"/>
          <w:lang w:val="es-PA"/>
        </w:rPr>
        <w:t xml:space="preserve"> (16)</w:t>
      </w:r>
      <w:r w:rsidR="00CD77AC" w:rsidRPr="001012C7">
        <w:rPr>
          <w:rFonts w:ascii="Times New Roman" w:hAnsi="Times New Roman" w:cs="Times New Roman"/>
          <w:sz w:val="24"/>
          <w:szCs w:val="24"/>
          <w:lang w:val="es-PA"/>
        </w:rPr>
        <w:t>.</w:t>
      </w:r>
      <w:r w:rsidR="00875A80" w:rsidRPr="001012C7">
        <w:rPr>
          <w:rFonts w:ascii="Times New Roman" w:hAnsi="Times New Roman" w:cs="Times New Roman"/>
          <w:sz w:val="24"/>
          <w:szCs w:val="24"/>
          <w:lang w:val="es-PA"/>
        </w:rPr>
        <w:t xml:space="preserve"> El patrón en vidrio deslustrado es un patrón inespecífico que se observa en patologías agudas o crónicas y su diagnóstico diferencial es muy amplio.</w:t>
      </w:r>
    </w:p>
    <w:p w14:paraId="4E00B162" w14:textId="77777777" w:rsidR="00875A80" w:rsidRPr="001012C7" w:rsidRDefault="00875A80"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Consolidaciones son vistas hasta en un 75% de los casos</w:t>
      </w:r>
      <w:r w:rsidR="00FF38F0" w:rsidRPr="001012C7">
        <w:rPr>
          <w:rFonts w:ascii="Times New Roman" w:hAnsi="Times New Roman" w:cs="Times New Roman"/>
          <w:sz w:val="24"/>
          <w:szCs w:val="24"/>
          <w:lang w:val="es-PA"/>
        </w:rPr>
        <w:t xml:space="preserve"> (9</w:t>
      </w:r>
      <w:r w:rsidR="002C09A2" w:rsidRPr="001012C7">
        <w:rPr>
          <w:rFonts w:ascii="Times New Roman" w:hAnsi="Times New Roman" w:cs="Times New Roman"/>
          <w:sz w:val="24"/>
          <w:szCs w:val="24"/>
          <w:lang w:val="es-PA"/>
        </w:rPr>
        <w:t>, 15,17</w:t>
      </w:r>
      <w:r w:rsidR="00FF38F0" w:rsidRPr="001012C7">
        <w:rPr>
          <w:rFonts w:ascii="Times New Roman" w:hAnsi="Times New Roman" w:cs="Times New Roman"/>
          <w:sz w:val="24"/>
          <w:szCs w:val="24"/>
          <w:lang w:val="es-PA"/>
        </w:rPr>
        <w:t>)</w:t>
      </w:r>
      <w:r w:rsidRPr="001012C7">
        <w:rPr>
          <w:rFonts w:ascii="Times New Roman" w:hAnsi="Times New Roman" w:cs="Times New Roman"/>
          <w:sz w:val="24"/>
          <w:szCs w:val="24"/>
          <w:lang w:val="es-PA"/>
        </w:rPr>
        <w:t>, pueden ser bilaterales, multifocales, de predominio subpleural, algunas contienen broncograma aéreo</w:t>
      </w:r>
      <w:r w:rsidR="00FF38F0" w:rsidRPr="001012C7">
        <w:rPr>
          <w:rFonts w:ascii="Times New Roman" w:hAnsi="Times New Roman" w:cs="Times New Roman"/>
          <w:sz w:val="24"/>
          <w:szCs w:val="24"/>
          <w:lang w:val="es-PA"/>
        </w:rPr>
        <w:t xml:space="preserve"> </w:t>
      </w:r>
      <w:r w:rsidRPr="001012C7">
        <w:rPr>
          <w:rFonts w:ascii="Times New Roman" w:hAnsi="Times New Roman" w:cs="Times New Roman"/>
          <w:sz w:val="24"/>
          <w:szCs w:val="24"/>
          <w:lang w:val="es-PA"/>
        </w:rPr>
        <w:t xml:space="preserve"> o dilatación bronquial, también pueden tener morfología nodular en un 50 %,</w:t>
      </w:r>
      <w:r w:rsidR="00FF38F0" w:rsidRPr="001012C7">
        <w:rPr>
          <w:rFonts w:ascii="Times New Roman" w:hAnsi="Times New Roman" w:cs="Times New Roman"/>
          <w:sz w:val="24"/>
          <w:szCs w:val="24"/>
          <w:lang w:val="es-PA"/>
        </w:rPr>
        <w:t xml:space="preserve"> (15),</w:t>
      </w:r>
      <w:r w:rsidRPr="001012C7">
        <w:rPr>
          <w:rFonts w:ascii="Times New Roman" w:hAnsi="Times New Roman" w:cs="Times New Roman"/>
          <w:sz w:val="24"/>
          <w:szCs w:val="24"/>
          <w:lang w:val="es-PA"/>
        </w:rPr>
        <w:t xml:space="preserve"> se producen por la progresión del vidrio deslustrado hasta consolidarse. </w:t>
      </w:r>
      <w:r w:rsidR="00FF38F0" w:rsidRPr="001012C7">
        <w:rPr>
          <w:rFonts w:ascii="Times New Roman" w:hAnsi="Times New Roman" w:cs="Times New Roman"/>
          <w:sz w:val="24"/>
          <w:szCs w:val="24"/>
          <w:lang w:val="es-PA"/>
        </w:rPr>
        <w:t xml:space="preserve"> Es un hallazgo inespecífico dado que las consolidaciones tienen un diagnóstico diferencial que incluye procesos infecciosos, inflamatorios, neoplásicos o vasculares.</w:t>
      </w:r>
    </w:p>
    <w:p w14:paraId="0BA1D1F3" w14:textId="77777777" w:rsidR="00FF38F0" w:rsidRPr="001012C7" w:rsidRDefault="007E3EC6"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El patrón en empedrado (crazy paving), se forma con vidrio deslu</w:t>
      </w:r>
      <w:r w:rsidR="006E5B76" w:rsidRPr="001012C7">
        <w:rPr>
          <w:rFonts w:ascii="Times New Roman" w:hAnsi="Times New Roman" w:cs="Times New Roman"/>
          <w:sz w:val="24"/>
          <w:szCs w:val="24"/>
          <w:lang w:val="es-PA"/>
        </w:rPr>
        <w:t>strado más septos inter e intra</w:t>
      </w:r>
      <w:r w:rsidRPr="001012C7">
        <w:rPr>
          <w:rFonts w:ascii="Times New Roman" w:hAnsi="Times New Roman" w:cs="Times New Roman"/>
          <w:sz w:val="24"/>
          <w:szCs w:val="24"/>
          <w:lang w:val="es-PA"/>
        </w:rPr>
        <w:t>lobulillares engrosados. Hasta en un 50 %</w:t>
      </w:r>
      <w:r w:rsidR="00CE44C6" w:rsidRPr="001012C7">
        <w:rPr>
          <w:rFonts w:ascii="Times New Roman" w:hAnsi="Times New Roman" w:cs="Times New Roman"/>
          <w:sz w:val="24"/>
          <w:szCs w:val="24"/>
          <w:lang w:val="es-PA"/>
        </w:rPr>
        <w:t xml:space="preserve"> </w:t>
      </w:r>
      <w:r w:rsidR="006E5B76" w:rsidRPr="001012C7">
        <w:rPr>
          <w:rFonts w:ascii="Times New Roman" w:hAnsi="Times New Roman" w:cs="Times New Roman"/>
          <w:sz w:val="24"/>
          <w:szCs w:val="24"/>
          <w:lang w:val="es-PA"/>
        </w:rPr>
        <w:t xml:space="preserve">de los casos </w:t>
      </w:r>
      <w:r w:rsidR="00CE44C6" w:rsidRPr="001012C7">
        <w:rPr>
          <w:rFonts w:ascii="Times New Roman" w:hAnsi="Times New Roman" w:cs="Times New Roman"/>
          <w:sz w:val="24"/>
          <w:szCs w:val="24"/>
          <w:lang w:val="es-PA"/>
        </w:rPr>
        <w:t xml:space="preserve"> puede estar presente</w:t>
      </w:r>
      <w:r w:rsidRPr="001012C7">
        <w:rPr>
          <w:rFonts w:ascii="Times New Roman" w:hAnsi="Times New Roman" w:cs="Times New Roman"/>
          <w:sz w:val="24"/>
          <w:szCs w:val="24"/>
          <w:lang w:val="es-PA"/>
        </w:rPr>
        <w:t>.</w:t>
      </w:r>
      <w:r w:rsidRPr="001012C7">
        <w:rPr>
          <w:rFonts w:ascii="Times New Roman" w:hAnsi="Times New Roman" w:cs="Times New Roman"/>
          <w:sz w:val="24"/>
          <w:szCs w:val="24"/>
        </w:rPr>
        <w:t xml:space="preserve"> </w:t>
      </w:r>
      <w:r w:rsidR="00CE44C6" w:rsidRPr="001012C7">
        <w:rPr>
          <w:rFonts w:ascii="Times New Roman" w:hAnsi="Times New Roman" w:cs="Times New Roman"/>
          <w:sz w:val="24"/>
          <w:szCs w:val="24"/>
        </w:rPr>
        <w:t xml:space="preserve">Su </w:t>
      </w:r>
      <w:r w:rsidRPr="001012C7">
        <w:rPr>
          <w:rFonts w:ascii="Times New Roman" w:hAnsi="Times New Roman" w:cs="Times New Roman"/>
          <w:sz w:val="24"/>
          <w:szCs w:val="24"/>
          <w:lang w:val="es-PA"/>
        </w:rPr>
        <w:t>distribución es en parches, subpleural, bilateral o unilateral. Tiene un di</w:t>
      </w:r>
      <w:r w:rsidR="00CE44C6" w:rsidRPr="001012C7">
        <w:rPr>
          <w:rFonts w:ascii="Times New Roman" w:hAnsi="Times New Roman" w:cs="Times New Roman"/>
          <w:sz w:val="24"/>
          <w:szCs w:val="24"/>
          <w:lang w:val="es-PA"/>
        </w:rPr>
        <w:t>agnóstico diferencial</w:t>
      </w:r>
      <w:r w:rsidRPr="001012C7">
        <w:rPr>
          <w:rFonts w:ascii="Times New Roman" w:hAnsi="Times New Roman" w:cs="Times New Roman"/>
          <w:sz w:val="24"/>
          <w:szCs w:val="24"/>
          <w:lang w:val="es-PA"/>
        </w:rPr>
        <w:t xml:space="preserve"> que abarca procesos infecciosos, inflamatorios, neoplásico, inhalación, sanguíneo e idiopático.</w:t>
      </w:r>
    </w:p>
    <w:p w14:paraId="5A0011F2" w14:textId="77777777" w:rsidR="007E3EC6" w:rsidRPr="001012C7" w:rsidRDefault="007E3EC6"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 xml:space="preserve">El patrón de </w:t>
      </w:r>
      <w:r w:rsidR="00B04DEE" w:rsidRPr="001012C7">
        <w:rPr>
          <w:rFonts w:ascii="Times New Roman" w:hAnsi="Times New Roman" w:cs="Times New Roman"/>
          <w:sz w:val="24"/>
          <w:szCs w:val="24"/>
          <w:lang w:val="es-PA"/>
        </w:rPr>
        <w:t>neumonía</w:t>
      </w:r>
      <w:r w:rsidRPr="001012C7">
        <w:rPr>
          <w:rFonts w:ascii="Times New Roman" w:hAnsi="Times New Roman" w:cs="Times New Roman"/>
          <w:sz w:val="24"/>
          <w:szCs w:val="24"/>
          <w:lang w:val="es-PA"/>
        </w:rPr>
        <w:t xml:space="preserve"> organizada se presenta en fases tardías</w:t>
      </w:r>
      <w:r w:rsidR="00B04DEE" w:rsidRPr="001012C7">
        <w:rPr>
          <w:rFonts w:ascii="Times New Roman" w:hAnsi="Times New Roman" w:cs="Times New Roman"/>
          <w:sz w:val="24"/>
          <w:szCs w:val="24"/>
          <w:lang w:val="es-PA"/>
        </w:rPr>
        <w:t>, t</w:t>
      </w:r>
      <w:r w:rsidRPr="001012C7">
        <w:rPr>
          <w:rFonts w:ascii="Times New Roman" w:hAnsi="Times New Roman" w:cs="Times New Roman"/>
          <w:sz w:val="24"/>
          <w:szCs w:val="24"/>
          <w:lang w:val="es-PA"/>
        </w:rPr>
        <w:t>iene patrones de</w:t>
      </w:r>
      <w:r w:rsidR="00B04DEE" w:rsidRPr="001012C7">
        <w:rPr>
          <w:rFonts w:ascii="Times New Roman" w:hAnsi="Times New Roman" w:cs="Times New Roman"/>
          <w:sz w:val="24"/>
          <w:szCs w:val="24"/>
          <w:lang w:val="es-PA"/>
        </w:rPr>
        <w:t xml:space="preserve"> consolidación, halo invertido y </w:t>
      </w:r>
      <w:r w:rsidRPr="001012C7">
        <w:rPr>
          <w:rFonts w:ascii="Times New Roman" w:hAnsi="Times New Roman" w:cs="Times New Roman"/>
          <w:sz w:val="24"/>
          <w:szCs w:val="24"/>
          <w:lang w:val="es-PA"/>
        </w:rPr>
        <w:t>perilobular</w:t>
      </w:r>
      <w:r w:rsidR="00B04DEE" w:rsidRPr="001012C7">
        <w:rPr>
          <w:rFonts w:ascii="Times New Roman" w:hAnsi="Times New Roman" w:cs="Times New Roman"/>
          <w:sz w:val="24"/>
          <w:szCs w:val="24"/>
          <w:lang w:val="es-PA"/>
        </w:rPr>
        <w:t>, En su presentación como consolidación</w:t>
      </w:r>
      <w:r w:rsidR="00791669">
        <w:rPr>
          <w:rFonts w:ascii="Times New Roman" w:hAnsi="Times New Roman" w:cs="Times New Roman"/>
          <w:sz w:val="24"/>
          <w:szCs w:val="24"/>
          <w:lang w:val="es-PA"/>
        </w:rPr>
        <w:t>, su distribución se asocia a</w:t>
      </w:r>
      <w:r w:rsidR="00B04DEE" w:rsidRPr="001012C7">
        <w:rPr>
          <w:rFonts w:ascii="Times New Roman" w:hAnsi="Times New Roman" w:cs="Times New Roman"/>
          <w:sz w:val="24"/>
          <w:szCs w:val="24"/>
          <w:lang w:val="es-PA"/>
        </w:rPr>
        <w:t xml:space="preserve"> </w:t>
      </w:r>
      <w:r w:rsidR="00CE44C6" w:rsidRPr="001012C7">
        <w:rPr>
          <w:rFonts w:ascii="Times New Roman" w:hAnsi="Times New Roman" w:cs="Times New Roman"/>
          <w:sz w:val="24"/>
          <w:szCs w:val="24"/>
          <w:lang w:val="es-PA"/>
        </w:rPr>
        <w:t>consolidaciones peri bronco</w:t>
      </w:r>
      <w:r w:rsidRPr="001012C7">
        <w:rPr>
          <w:rFonts w:ascii="Times New Roman" w:hAnsi="Times New Roman" w:cs="Times New Roman"/>
          <w:sz w:val="24"/>
          <w:szCs w:val="24"/>
          <w:lang w:val="es-PA"/>
        </w:rPr>
        <w:t>vasculares</w:t>
      </w:r>
      <w:r w:rsidR="00186BD5" w:rsidRPr="001012C7">
        <w:rPr>
          <w:rFonts w:ascii="Times New Roman" w:hAnsi="Times New Roman" w:cs="Times New Roman"/>
          <w:sz w:val="24"/>
          <w:szCs w:val="24"/>
          <w:lang w:val="es-PA"/>
        </w:rPr>
        <w:t xml:space="preserve"> y/o sub pleurales</w:t>
      </w:r>
      <w:r w:rsidR="00B04DEE" w:rsidRPr="001012C7">
        <w:rPr>
          <w:rFonts w:ascii="Times New Roman" w:hAnsi="Times New Roman" w:cs="Times New Roman"/>
          <w:sz w:val="24"/>
          <w:szCs w:val="24"/>
          <w:lang w:val="es-PA"/>
        </w:rPr>
        <w:t>. El halo invertido es un signo tomográfico raro e inespecífico con múltiples etiologías pero que se observa dentro de los ha</w:t>
      </w:r>
      <w:r w:rsidR="00CE44C6" w:rsidRPr="001012C7">
        <w:rPr>
          <w:rFonts w:ascii="Times New Roman" w:hAnsi="Times New Roman" w:cs="Times New Roman"/>
          <w:sz w:val="24"/>
          <w:szCs w:val="24"/>
          <w:lang w:val="es-PA"/>
        </w:rPr>
        <w:t xml:space="preserve">llazgos de una </w:t>
      </w:r>
      <w:r w:rsidR="00B04DEE" w:rsidRPr="001012C7">
        <w:rPr>
          <w:rFonts w:ascii="Times New Roman" w:hAnsi="Times New Roman" w:cs="Times New Roman"/>
          <w:sz w:val="24"/>
          <w:szCs w:val="24"/>
          <w:lang w:val="es-PA"/>
        </w:rPr>
        <w:t xml:space="preserve"> neumonía organizada</w:t>
      </w:r>
      <w:r w:rsidR="00186BD5" w:rsidRPr="001012C7">
        <w:rPr>
          <w:rFonts w:ascii="Times New Roman" w:hAnsi="Times New Roman" w:cs="Times New Roman"/>
          <w:sz w:val="24"/>
          <w:szCs w:val="24"/>
          <w:lang w:val="es-PA"/>
        </w:rPr>
        <w:t xml:space="preserve"> y es un anillo de consolidación sobre vidrio despulido</w:t>
      </w:r>
      <w:r w:rsidR="00B04DEE" w:rsidRPr="001012C7">
        <w:rPr>
          <w:rFonts w:ascii="Times New Roman" w:hAnsi="Times New Roman" w:cs="Times New Roman"/>
          <w:sz w:val="24"/>
          <w:szCs w:val="24"/>
          <w:lang w:val="es-PA"/>
        </w:rPr>
        <w:t xml:space="preserve">. El  </w:t>
      </w:r>
      <w:r w:rsidR="00B04DEE" w:rsidRPr="001012C7">
        <w:rPr>
          <w:rFonts w:ascii="Times New Roman" w:hAnsi="Times New Roman" w:cs="Times New Roman"/>
          <w:sz w:val="24"/>
          <w:szCs w:val="24"/>
          <w:lang w:val="es-PA"/>
        </w:rPr>
        <w:lastRenderedPageBreak/>
        <w:t>patrón perilobular como forma de presentaci</w:t>
      </w:r>
      <w:r w:rsidR="00CE44C6" w:rsidRPr="001012C7">
        <w:rPr>
          <w:rFonts w:ascii="Times New Roman" w:hAnsi="Times New Roman" w:cs="Times New Roman"/>
          <w:sz w:val="24"/>
          <w:szCs w:val="24"/>
          <w:lang w:val="es-PA"/>
        </w:rPr>
        <w:t xml:space="preserve">ón de neumonía organizada, </w:t>
      </w:r>
      <w:r w:rsidR="00B04DEE" w:rsidRPr="001012C7">
        <w:rPr>
          <w:rFonts w:ascii="Times New Roman" w:hAnsi="Times New Roman" w:cs="Times New Roman"/>
          <w:sz w:val="24"/>
          <w:szCs w:val="24"/>
          <w:lang w:val="es-PA"/>
        </w:rPr>
        <w:t xml:space="preserve"> son opacidades poligonales gruesas e irregulares en la periferia de los lobulillos pulmonares secundarios</w:t>
      </w:r>
      <w:r w:rsidR="00C25AB3" w:rsidRPr="001012C7">
        <w:rPr>
          <w:rFonts w:ascii="Times New Roman" w:hAnsi="Times New Roman" w:cs="Times New Roman"/>
          <w:sz w:val="24"/>
          <w:szCs w:val="24"/>
          <w:lang w:val="es-PA"/>
        </w:rPr>
        <w:t xml:space="preserve"> (18)</w:t>
      </w:r>
      <w:r w:rsidR="00B04DEE" w:rsidRPr="001012C7">
        <w:rPr>
          <w:rFonts w:ascii="Times New Roman" w:hAnsi="Times New Roman" w:cs="Times New Roman"/>
          <w:sz w:val="24"/>
          <w:szCs w:val="24"/>
          <w:lang w:val="es-PA"/>
        </w:rPr>
        <w:t>. Estas opacidades perilobulares contactan la pleura rodeado de pulmón aireado. Las opacidades perilobulares siempre van</w:t>
      </w:r>
      <w:r w:rsidR="00186BD5" w:rsidRPr="001012C7">
        <w:rPr>
          <w:rFonts w:ascii="Times New Roman" w:hAnsi="Times New Roman" w:cs="Times New Roman"/>
          <w:sz w:val="24"/>
          <w:szCs w:val="24"/>
          <w:lang w:val="es-PA"/>
        </w:rPr>
        <w:t xml:space="preserve"> acompañadas de consolidación y</w:t>
      </w:r>
      <w:r w:rsidR="00B04DEE" w:rsidRPr="001012C7">
        <w:rPr>
          <w:rFonts w:ascii="Times New Roman" w:hAnsi="Times New Roman" w:cs="Times New Roman"/>
          <w:sz w:val="24"/>
          <w:szCs w:val="24"/>
          <w:lang w:val="es-PA"/>
        </w:rPr>
        <w:t>/o vidrio deslustrado en la misma zona pulmonar</w:t>
      </w:r>
      <w:r w:rsidR="00C63B5B" w:rsidRPr="001012C7">
        <w:rPr>
          <w:rFonts w:ascii="Times New Roman" w:hAnsi="Times New Roman" w:cs="Times New Roman"/>
          <w:sz w:val="24"/>
          <w:szCs w:val="24"/>
          <w:lang w:val="es-PA"/>
        </w:rPr>
        <w:t>.</w:t>
      </w:r>
      <w:r w:rsidR="00B04DEE" w:rsidRPr="001012C7">
        <w:rPr>
          <w:rFonts w:ascii="Times New Roman" w:hAnsi="Times New Roman" w:cs="Times New Roman"/>
          <w:sz w:val="24"/>
          <w:szCs w:val="24"/>
          <w:lang w:val="es-PA"/>
        </w:rPr>
        <w:t xml:space="preserve"> Este patrón perilobular</w:t>
      </w:r>
      <w:r w:rsidR="00C63B5B" w:rsidRPr="001012C7">
        <w:rPr>
          <w:rFonts w:ascii="Times New Roman" w:hAnsi="Times New Roman" w:cs="Times New Roman"/>
          <w:sz w:val="24"/>
          <w:szCs w:val="24"/>
          <w:lang w:val="es-PA"/>
        </w:rPr>
        <w:t xml:space="preserve"> se debe a que el alveolo</w:t>
      </w:r>
      <w:r w:rsidR="00B04DEE" w:rsidRPr="001012C7">
        <w:rPr>
          <w:rFonts w:ascii="Times New Roman" w:hAnsi="Times New Roman" w:cs="Times New Roman"/>
          <w:sz w:val="24"/>
          <w:szCs w:val="24"/>
          <w:lang w:val="es-PA"/>
        </w:rPr>
        <w:t xml:space="preserve"> se llena con tejido de granulac</w:t>
      </w:r>
      <w:r w:rsidR="00CE44C6" w:rsidRPr="001012C7">
        <w:rPr>
          <w:rFonts w:ascii="Times New Roman" w:hAnsi="Times New Roman" w:cs="Times New Roman"/>
          <w:sz w:val="24"/>
          <w:szCs w:val="24"/>
          <w:lang w:val="es-PA"/>
        </w:rPr>
        <w:t xml:space="preserve">ión y en  fase de curación, el </w:t>
      </w:r>
      <w:r w:rsidR="00270E03" w:rsidRPr="001012C7">
        <w:rPr>
          <w:rFonts w:ascii="Times New Roman" w:hAnsi="Times New Roman" w:cs="Times New Roman"/>
          <w:sz w:val="24"/>
          <w:szCs w:val="24"/>
          <w:lang w:val="es-PA"/>
        </w:rPr>
        <w:t>lobulillo</w:t>
      </w:r>
      <w:r w:rsidR="00B04DEE" w:rsidRPr="001012C7">
        <w:rPr>
          <w:rFonts w:ascii="Times New Roman" w:hAnsi="Times New Roman" w:cs="Times New Roman"/>
          <w:sz w:val="24"/>
          <w:szCs w:val="24"/>
          <w:lang w:val="es-PA"/>
        </w:rPr>
        <w:t xml:space="preserve"> se cura centrípetamente</w:t>
      </w:r>
      <w:r w:rsidR="00C25AB3" w:rsidRPr="001012C7">
        <w:rPr>
          <w:rFonts w:ascii="Times New Roman" w:hAnsi="Times New Roman" w:cs="Times New Roman"/>
          <w:sz w:val="24"/>
          <w:szCs w:val="24"/>
          <w:lang w:val="es-PA"/>
        </w:rPr>
        <w:t xml:space="preserve"> (18)</w:t>
      </w:r>
      <w:r w:rsidR="00C63B5B" w:rsidRPr="001012C7">
        <w:rPr>
          <w:rFonts w:ascii="Times New Roman" w:hAnsi="Times New Roman" w:cs="Times New Roman"/>
          <w:sz w:val="24"/>
          <w:szCs w:val="24"/>
          <w:lang w:val="es-PA"/>
        </w:rPr>
        <w:t xml:space="preserve">. Una variedad de enfermedades que afectan principalmente a los alvéolos pueden afectar el área perilobular en la fase de curación e imitar anomalías septales. </w:t>
      </w:r>
    </w:p>
    <w:p w14:paraId="4FBD535F" w14:textId="77777777" w:rsidR="00C63B5B" w:rsidRPr="001012C7" w:rsidRDefault="00C63B5B"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El engrosamiento septal</w:t>
      </w:r>
      <w:r w:rsidR="00CE44C6" w:rsidRPr="001012C7">
        <w:rPr>
          <w:rFonts w:ascii="Times New Roman" w:hAnsi="Times New Roman" w:cs="Times New Roman"/>
          <w:sz w:val="24"/>
          <w:szCs w:val="24"/>
          <w:lang w:val="es-PA"/>
        </w:rPr>
        <w:t xml:space="preserve"> se presenta en un 50 % de los casos, es interlobulillar o  </w:t>
      </w:r>
      <w:r w:rsidR="006E5B76" w:rsidRPr="001012C7">
        <w:rPr>
          <w:rFonts w:ascii="Times New Roman" w:hAnsi="Times New Roman" w:cs="Times New Roman"/>
          <w:sz w:val="24"/>
          <w:szCs w:val="24"/>
          <w:lang w:val="es-PA"/>
        </w:rPr>
        <w:t>intra</w:t>
      </w:r>
      <w:r w:rsidR="00CE44C6" w:rsidRPr="001012C7">
        <w:rPr>
          <w:rFonts w:ascii="Times New Roman" w:hAnsi="Times New Roman" w:cs="Times New Roman"/>
          <w:sz w:val="24"/>
          <w:szCs w:val="24"/>
          <w:lang w:val="es-PA"/>
        </w:rPr>
        <w:t xml:space="preserve">lobulillar. Es un componente asociado al vidrio deslustrado. La presencia de estos engrosamientos pueden ser normales en un </w:t>
      </w:r>
      <w:r w:rsidR="002C6242" w:rsidRPr="001012C7">
        <w:rPr>
          <w:rFonts w:ascii="Times New Roman" w:hAnsi="Times New Roman" w:cs="Times New Roman"/>
          <w:sz w:val="24"/>
          <w:szCs w:val="24"/>
          <w:lang w:val="es-PA"/>
        </w:rPr>
        <w:t>tórax</w:t>
      </w:r>
      <w:r w:rsidR="00CE44C6" w:rsidRPr="001012C7">
        <w:rPr>
          <w:rFonts w:ascii="Times New Roman" w:hAnsi="Times New Roman" w:cs="Times New Roman"/>
          <w:sz w:val="24"/>
          <w:szCs w:val="24"/>
          <w:lang w:val="es-PA"/>
        </w:rPr>
        <w:t xml:space="preserve"> senil por lo que hay qu</w:t>
      </w:r>
      <w:r w:rsidR="002C6242" w:rsidRPr="001012C7">
        <w:rPr>
          <w:rFonts w:ascii="Times New Roman" w:hAnsi="Times New Roman" w:cs="Times New Roman"/>
          <w:sz w:val="24"/>
          <w:szCs w:val="24"/>
          <w:lang w:val="es-PA"/>
        </w:rPr>
        <w:t>e compara con estudios previos (9,11).</w:t>
      </w:r>
    </w:p>
    <w:p w14:paraId="2D3430EA" w14:textId="77777777" w:rsidR="002C6242" w:rsidRPr="001012C7" w:rsidRDefault="002C6242"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 xml:space="preserve">Las bandas fibróticas indican absorción local </w:t>
      </w:r>
      <w:r w:rsidR="00270E03" w:rsidRPr="001012C7">
        <w:rPr>
          <w:rFonts w:ascii="Times New Roman" w:hAnsi="Times New Roman" w:cs="Times New Roman"/>
          <w:sz w:val="24"/>
          <w:szCs w:val="24"/>
          <w:lang w:val="es-PA"/>
        </w:rPr>
        <w:t>inflamatoria</w:t>
      </w:r>
      <w:r w:rsidRPr="001012C7">
        <w:rPr>
          <w:rFonts w:ascii="Times New Roman" w:hAnsi="Times New Roman" w:cs="Times New Roman"/>
          <w:sz w:val="24"/>
          <w:szCs w:val="24"/>
          <w:lang w:val="es-PA"/>
        </w:rPr>
        <w:t xml:space="preserve"> y fibrosis residual</w:t>
      </w:r>
      <w:r w:rsidR="00270E03" w:rsidRPr="001012C7">
        <w:rPr>
          <w:rFonts w:ascii="Times New Roman" w:hAnsi="Times New Roman" w:cs="Times New Roman"/>
          <w:sz w:val="24"/>
          <w:szCs w:val="24"/>
          <w:lang w:val="es-PA"/>
        </w:rPr>
        <w:t xml:space="preserve"> las cuales pueden contener bronquios dilatados y distorsionados producto del proceso inflamatorio (11).</w:t>
      </w:r>
    </w:p>
    <w:p w14:paraId="46454CD6" w14:textId="77777777" w:rsidR="00270E03" w:rsidRPr="001012C7" w:rsidRDefault="00DF72CA"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 xml:space="preserve">Los cambios a través </w:t>
      </w:r>
      <w:r w:rsidR="002C09A2" w:rsidRPr="001012C7">
        <w:rPr>
          <w:rFonts w:ascii="Times New Roman" w:hAnsi="Times New Roman" w:cs="Times New Roman"/>
          <w:sz w:val="24"/>
          <w:szCs w:val="24"/>
          <w:lang w:val="es-PA"/>
        </w:rPr>
        <w:t xml:space="preserve">del tiempo vistos en TC </w:t>
      </w:r>
      <w:r w:rsidRPr="001012C7">
        <w:rPr>
          <w:rFonts w:ascii="Times New Roman" w:hAnsi="Times New Roman" w:cs="Times New Roman"/>
          <w:sz w:val="24"/>
          <w:szCs w:val="24"/>
          <w:lang w:val="es-PA"/>
        </w:rPr>
        <w:t xml:space="preserve">se han agrupado en cuatro fases </w:t>
      </w:r>
      <w:r w:rsidR="00A62191" w:rsidRPr="001012C7">
        <w:rPr>
          <w:rFonts w:ascii="Times New Roman" w:hAnsi="Times New Roman" w:cs="Times New Roman"/>
          <w:sz w:val="24"/>
          <w:szCs w:val="24"/>
          <w:lang w:val="es-PA"/>
        </w:rPr>
        <w:t>(9,10,19)</w:t>
      </w:r>
      <w:r w:rsidR="00C55257" w:rsidRPr="001012C7">
        <w:rPr>
          <w:rFonts w:ascii="Times New Roman" w:hAnsi="Times New Roman" w:cs="Times New Roman"/>
          <w:sz w:val="24"/>
          <w:szCs w:val="24"/>
          <w:lang w:val="es-PA"/>
        </w:rPr>
        <w:t>,</w:t>
      </w:r>
      <w:r w:rsidR="00A62191" w:rsidRPr="001012C7">
        <w:rPr>
          <w:rFonts w:ascii="Times New Roman" w:hAnsi="Times New Roman" w:cs="Times New Roman"/>
          <w:sz w:val="24"/>
          <w:szCs w:val="24"/>
          <w:lang w:val="es-PA"/>
        </w:rPr>
        <w:t xml:space="preserve"> descritas como fase inicial/temprana (0-4 días) donde puede ser normal o hay vidrio deslustrado, fase progresiva (5-8 días), en donde se incrementa el vidrio deslustrado y aparece el patrón en empedrado, fase</w:t>
      </w:r>
      <w:r w:rsidR="008E0935" w:rsidRPr="001012C7">
        <w:rPr>
          <w:rFonts w:ascii="Times New Roman" w:hAnsi="Times New Roman" w:cs="Times New Roman"/>
          <w:sz w:val="24"/>
          <w:szCs w:val="24"/>
          <w:lang w:val="es-PA"/>
        </w:rPr>
        <w:t xml:space="preserve"> pico o punto máximo</w:t>
      </w:r>
      <w:r w:rsidR="00B409DD" w:rsidRPr="001012C7">
        <w:rPr>
          <w:rFonts w:ascii="Times New Roman" w:hAnsi="Times New Roman" w:cs="Times New Roman"/>
          <w:sz w:val="24"/>
          <w:szCs w:val="24"/>
          <w:lang w:val="es-PA"/>
        </w:rPr>
        <w:t xml:space="preserve"> (9-13 días) con presencia de consolidaciones, fase de absorción ( mayor a 14 días) con mejoramiento del curso de la enfermedad, presencia de bandas </w:t>
      </w:r>
      <w:r w:rsidR="0092549A" w:rsidRPr="001012C7">
        <w:rPr>
          <w:rFonts w:ascii="Times New Roman" w:hAnsi="Times New Roman" w:cs="Times New Roman"/>
          <w:sz w:val="24"/>
          <w:szCs w:val="24"/>
          <w:lang w:val="es-PA"/>
        </w:rPr>
        <w:t>fibróticas y resolución gradual (</w:t>
      </w:r>
      <w:r w:rsidR="00791669">
        <w:rPr>
          <w:rFonts w:ascii="Times New Roman" w:hAnsi="Times New Roman" w:cs="Times New Roman"/>
          <w:sz w:val="24"/>
          <w:szCs w:val="24"/>
          <w:lang w:val="es-PA"/>
        </w:rPr>
        <w:t xml:space="preserve">Ver </w:t>
      </w:r>
      <w:r w:rsidR="0092549A" w:rsidRPr="001012C7">
        <w:rPr>
          <w:rFonts w:ascii="Times New Roman" w:hAnsi="Times New Roman" w:cs="Times New Roman"/>
          <w:sz w:val="24"/>
          <w:szCs w:val="24"/>
          <w:lang w:val="es-PA"/>
        </w:rPr>
        <w:t xml:space="preserve"> tabla 1)</w:t>
      </w:r>
    </w:p>
    <w:p w14:paraId="6BA180AF" w14:textId="77777777" w:rsidR="00B409DD" w:rsidRPr="001012C7" w:rsidRDefault="006E5B76"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Trombo</w:t>
      </w:r>
      <w:r w:rsidR="00B409DD" w:rsidRPr="001012C7">
        <w:rPr>
          <w:rFonts w:ascii="Times New Roman" w:hAnsi="Times New Roman" w:cs="Times New Roman"/>
          <w:sz w:val="24"/>
          <w:szCs w:val="24"/>
          <w:lang w:val="es-PA"/>
        </w:rPr>
        <w:t>embolismo pulmonar y COVID-19</w:t>
      </w:r>
    </w:p>
    <w:p w14:paraId="2DD2BCB3" w14:textId="77777777" w:rsidR="00B409DD" w:rsidRPr="001012C7" w:rsidRDefault="004C1204"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En la literatura se ha rep</w:t>
      </w:r>
      <w:r w:rsidR="004C24A9" w:rsidRPr="001012C7">
        <w:rPr>
          <w:rFonts w:ascii="Times New Roman" w:hAnsi="Times New Roman" w:cs="Times New Roman"/>
          <w:sz w:val="24"/>
          <w:szCs w:val="24"/>
          <w:lang w:val="es-PA"/>
        </w:rPr>
        <w:t>ortado la asociación del trombo</w:t>
      </w:r>
      <w:r w:rsidRPr="001012C7">
        <w:rPr>
          <w:rFonts w:ascii="Times New Roman" w:hAnsi="Times New Roman" w:cs="Times New Roman"/>
          <w:sz w:val="24"/>
          <w:szCs w:val="24"/>
          <w:lang w:val="es-PA"/>
        </w:rPr>
        <w:t>embolismo pulmonar (TEP) y la neumonía por COVID-19.</w:t>
      </w:r>
      <w:r w:rsidR="00545E23" w:rsidRPr="001012C7">
        <w:rPr>
          <w:rFonts w:ascii="Times New Roman" w:hAnsi="Times New Roman" w:cs="Times New Roman"/>
          <w:sz w:val="24"/>
          <w:szCs w:val="24"/>
          <w:lang w:val="es-PA"/>
        </w:rPr>
        <w:t xml:space="preserve"> La prevalencia apunta hacia un 23-30 % (20,21) y que se ve más frecuente en paciente con neumonía por COVID-19 severo debido a que las infecciones respiratorias son un factor de riesgo para desarrollar TEP. </w:t>
      </w:r>
      <w:r w:rsidR="00500447" w:rsidRPr="001012C7">
        <w:rPr>
          <w:rFonts w:ascii="Times New Roman" w:hAnsi="Times New Roman" w:cs="Times New Roman"/>
          <w:sz w:val="24"/>
          <w:szCs w:val="24"/>
          <w:lang w:val="es-PA"/>
        </w:rPr>
        <w:t>También se ha reportado que el dímero D se encuentra ele</w:t>
      </w:r>
      <w:r w:rsidR="00511F31" w:rsidRPr="001012C7">
        <w:rPr>
          <w:rFonts w:ascii="Times New Roman" w:hAnsi="Times New Roman" w:cs="Times New Roman"/>
          <w:sz w:val="24"/>
          <w:szCs w:val="24"/>
          <w:lang w:val="es-PA"/>
        </w:rPr>
        <w:t xml:space="preserve">vado en estos pacientes y </w:t>
      </w:r>
      <w:r w:rsidR="00500447" w:rsidRPr="001012C7">
        <w:rPr>
          <w:rFonts w:ascii="Times New Roman" w:hAnsi="Times New Roman" w:cs="Times New Roman"/>
          <w:sz w:val="24"/>
          <w:szCs w:val="24"/>
          <w:lang w:val="es-PA"/>
        </w:rPr>
        <w:t xml:space="preserve"> son más altos que en aquellos pacientes COVID-19 positivos si</w:t>
      </w:r>
      <w:r w:rsidR="00C25AB3" w:rsidRPr="001012C7">
        <w:rPr>
          <w:rFonts w:ascii="Times New Roman" w:hAnsi="Times New Roman" w:cs="Times New Roman"/>
          <w:sz w:val="24"/>
          <w:szCs w:val="24"/>
          <w:lang w:val="es-PA"/>
        </w:rPr>
        <w:t>n TEP</w:t>
      </w:r>
      <w:r w:rsidR="00C55257" w:rsidRPr="001012C7">
        <w:rPr>
          <w:rFonts w:ascii="Times New Roman" w:hAnsi="Times New Roman" w:cs="Times New Roman"/>
          <w:sz w:val="24"/>
          <w:szCs w:val="24"/>
          <w:lang w:val="es-PA"/>
        </w:rPr>
        <w:t xml:space="preserve"> </w:t>
      </w:r>
      <w:r w:rsidR="00500447" w:rsidRPr="001012C7">
        <w:rPr>
          <w:rFonts w:ascii="Times New Roman" w:hAnsi="Times New Roman" w:cs="Times New Roman"/>
          <w:sz w:val="24"/>
          <w:szCs w:val="24"/>
          <w:lang w:val="es-PA"/>
        </w:rPr>
        <w:t>(22).</w:t>
      </w:r>
    </w:p>
    <w:p w14:paraId="089DF413" w14:textId="77777777" w:rsidR="00FF38F0" w:rsidRPr="001012C7" w:rsidRDefault="00532CD7"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Diagnóstico diferencial</w:t>
      </w:r>
    </w:p>
    <w:p w14:paraId="2EA93699" w14:textId="77777777" w:rsidR="00532CD7" w:rsidRPr="001012C7" w:rsidRDefault="00532CD7"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Múltiples patógenos causan procesos infecciosos en el pulmón. Los virus son una causa común de infección respiratoria. Los hallazgos de imagen de las neumonías virales son variados, superpuestos con otras enfermedades pulmonares infecciosas e inflamatorias.</w:t>
      </w:r>
      <w:r w:rsidRPr="001012C7">
        <w:rPr>
          <w:rFonts w:ascii="Times New Roman" w:hAnsi="Times New Roman" w:cs="Times New Roman"/>
          <w:sz w:val="24"/>
          <w:szCs w:val="24"/>
        </w:rPr>
        <w:t xml:space="preserve">  </w:t>
      </w:r>
      <w:r w:rsidRPr="001012C7">
        <w:rPr>
          <w:rFonts w:ascii="Times New Roman" w:hAnsi="Times New Roman" w:cs="Times New Roman"/>
          <w:sz w:val="24"/>
          <w:szCs w:val="24"/>
          <w:lang w:val="es-PA"/>
        </w:rPr>
        <w:t>Los virus en la misma familia viral comparten una patogénesis similar.  Por lo tan</w:t>
      </w:r>
      <w:r w:rsidR="003A04E8" w:rsidRPr="001012C7">
        <w:rPr>
          <w:rFonts w:ascii="Times New Roman" w:hAnsi="Times New Roman" w:cs="Times New Roman"/>
          <w:sz w:val="24"/>
          <w:szCs w:val="24"/>
          <w:lang w:val="es-PA"/>
        </w:rPr>
        <w:t xml:space="preserve">to  los hallazgos de TC </w:t>
      </w:r>
      <w:r w:rsidRPr="001012C7">
        <w:rPr>
          <w:rFonts w:ascii="Times New Roman" w:hAnsi="Times New Roman" w:cs="Times New Roman"/>
          <w:sz w:val="24"/>
          <w:szCs w:val="24"/>
          <w:lang w:val="es-PA"/>
        </w:rPr>
        <w:t xml:space="preserve"> para el COVID-19 </w:t>
      </w:r>
      <w:r w:rsidR="003A04E8" w:rsidRPr="001012C7">
        <w:rPr>
          <w:rFonts w:ascii="Times New Roman" w:hAnsi="Times New Roman" w:cs="Times New Roman"/>
          <w:sz w:val="24"/>
          <w:szCs w:val="24"/>
          <w:lang w:val="es-PA"/>
        </w:rPr>
        <w:t>tienen</w:t>
      </w:r>
      <w:r w:rsidRPr="001012C7">
        <w:rPr>
          <w:rFonts w:ascii="Times New Roman" w:hAnsi="Times New Roman" w:cs="Times New Roman"/>
          <w:sz w:val="24"/>
          <w:szCs w:val="24"/>
          <w:lang w:val="es-PA"/>
        </w:rPr>
        <w:t xml:space="preserve"> características</w:t>
      </w:r>
      <w:r w:rsidR="003A04E8" w:rsidRPr="001012C7">
        <w:rPr>
          <w:rFonts w:ascii="Times New Roman" w:hAnsi="Times New Roman" w:cs="Times New Roman"/>
          <w:sz w:val="24"/>
          <w:szCs w:val="24"/>
          <w:lang w:val="es-PA"/>
        </w:rPr>
        <w:t xml:space="preserve"> similares</w:t>
      </w:r>
      <w:r w:rsidRPr="001012C7">
        <w:rPr>
          <w:rFonts w:ascii="Times New Roman" w:hAnsi="Times New Roman" w:cs="Times New Roman"/>
          <w:sz w:val="24"/>
          <w:szCs w:val="24"/>
          <w:lang w:val="es-PA"/>
        </w:rPr>
        <w:t xml:space="preserve"> a los otros coronavirus como el SARS y MERS (24).</w:t>
      </w:r>
    </w:p>
    <w:p w14:paraId="2CA0602D" w14:textId="77777777" w:rsidR="00532CD7" w:rsidRPr="001012C7" w:rsidRDefault="00532CD7"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El diagnóstico diferencial debe incluir por lo tanto</w:t>
      </w:r>
      <w:r w:rsidR="006466E1" w:rsidRPr="001012C7">
        <w:rPr>
          <w:rFonts w:ascii="Times New Roman" w:hAnsi="Times New Roman" w:cs="Times New Roman"/>
          <w:sz w:val="24"/>
          <w:szCs w:val="24"/>
          <w:lang w:val="es-PA"/>
        </w:rPr>
        <w:t xml:space="preserve"> procesos infecciosos, inflamatorios, intersticiales, uso de drogas, ed</w:t>
      </w:r>
      <w:r w:rsidR="00EE0D29" w:rsidRPr="001012C7">
        <w:rPr>
          <w:rFonts w:ascii="Times New Roman" w:hAnsi="Times New Roman" w:cs="Times New Roman"/>
          <w:sz w:val="24"/>
          <w:szCs w:val="24"/>
          <w:lang w:val="es-PA"/>
        </w:rPr>
        <w:t>ema de pulmón, inmuno</w:t>
      </w:r>
      <w:r w:rsidR="00C55257" w:rsidRPr="001012C7">
        <w:rPr>
          <w:rFonts w:ascii="Times New Roman" w:hAnsi="Times New Roman" w:cs="Times New Roman"/>
          <w:sz w:val="24"/>
          <w:szCs w:val="24"/>
          <w:lang w:val="es-PA"/>
        </w:rPr>
        <w:t>supresión y tener en cuenta pacientes HIV  positivos</w:t>
      </w:r>
      <w:r w:rsidR="00BB5D2C" w:rsidRPr="001012C7">
        <w:rPr>
          <w:rFonts w:ascii="Times New Roman" w:hAnsi="Times New Roman" w:cs="Times New Roman"/>
          <w:sz w:val="24"/>
          <w:szCs w:val="24"/>
          <w:lang w:val="es-PA"/>
        </w:rPr>
        <w:t xml:space="preserve"> </w:t>
      </w:r>
      <w:r w:rsidR="0092549A" w:rsidRPr="001012C7">
        <w:rPr>
          <w:rFonts w:ascii="Times New Roman" w:hAnsi="Times New Roman" w:cs="Times New Roman"/>
          <w:sz w:val="24"/>
          <w:szCs w:val="24"/>
          <w:lang w:val="es-PA"/>
        </w:rPr>
        <w:t>(</w:t>
      </w:r>
      <w:r w:rsidR="00791669">
        <w:rPr>
          <w:rFonts w:ascii="Times New Roman" w:hAnsi="Times New Roman" w:cs="Times New Roman"/>
          <w:sz w:val="24"/>
          <w:szCs w:val="24"/>
          <w:lang w:val="es-PA"/>
        </w:rPr>
        <w:t xml:space="preserve">Ver </w:t>
      </w:r>
      <w:r w:rsidR="0092549A" w:rsidRPr="001012C7">
        <w:rPr>
          <w:rFonts w:ascii="Times New Roman" w:hAnsi="Times New Roman" w:cs="Times New Roman"/>
          <w:sz w:val="24"/>
          <w:szCs w:val="24"/>
          <w:lang w:val="es-PA"/>
        </w:rPr>
        <w:t>tabla 2).</w:t>
      </w:r>
    </w:p>
    <w:p w14:paraId="1F967AF6" w14:textId="77777777" w:rsidR="0027489F" w:rsidRPr="001012C7" w:rsidRDefault="0027489F"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Complicaciones</w:t>
      </w:r>
    </w:p>
    <w:p w14:paraId="6AF7F652" w14:textId="77777777" w:rsidR="0027489F" w:rsidRPr="001012C7" w:rsidRDefault="0027489F"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 xml:space="preserve">Son múltiples, siendo el SDRA la complicación más frecuente. Otras </w:t>
      </w:r>
      <w:r w:rsidR="00791669">
        <w:rPr>
          <w:rFonts w:ascii="Times New Roman" w:hAnsi="Times New Roman" w:cs="Times New Roman"/>
          <w:sz w:val="24"/>
          <w:szCs w:val="24"/>
          <w:lang w:val="es-PA"/>
        </w:rPr>
        <w:t>incluyen, enfermedad trombo embó</w:t>
      </w:r>
      <w:r w:rsidRPr="001012C7">
        <w:rPr>
          <w:rFonts w:ascii="Times New Roman" w:hAnsi="Times New Roman" w:cs="Times New Roman"/>
          <w:sz w:val="24"/>
          <w:szCs w:val="24"/>
          <w:lang w:val="es-PA"/>
        </w:rPr>
        <w:t>lica aguda,</w:t>
      </w:r>
      <w:r w:rsidR="003A04E8" w:rsidRPr="001012C7">
        <w:rPr>
          <w:rFonts w:ascii="Times New Roman" w:hAnsi="Times New Roman" w:cs="Times New Roman"/>
          <w:sz w:val="24"/>
          <w:szCs w:val="24"/>
          <w:lang w:val="es-PA"/>
        </w:rPr>
        <w:t xml:space="preserve"> TEP,</w:t>
      </w:r>
      <w:r w:rsidRPr="001012C7">
        <w:rPr>
          <w:rFonts w:ascii="Times New Roman" w:hAnsi="Times New Roman" w:cs="Times New Roman"/>
          <w:sz w:val="24"/>
          <w:szCs w:val="24"/>
          <w:lang w:val="es-PA"/>
        </w:rPr>
        <w:t xml:space="preserve"> lesiones cardiacas, afectación del sistema nervioso central, infecciones secundarias, síndrome de tormenta por citoquinas (9).</w:t>
      </w:r>
    </w:p>
    <w:p w14:paraId="45B1A884" w14:textId="77777777" w:rsidR="00791669" w:rsidRDefault="00791669" w:rsidP="001012C7">
      <w:pPr>
        <w:spacing w:line="240" w:lineRule="auto"/>
        <w:rPr>
          <w:rFonts w:ascii="Times New Roman" w:hAnsi="Times New Roman" w:cs="Times New Roman"/>
          <w:sz w:val="24"/>
          <w:szCs w:val="24"/>
          <w:lang w:val="es-PA"/>
        </w:rPr>
      </w:pPr>
    </w:p>
    <w:p w14:paraId="4B9AAC31" w14:textId="77777777" w:rsidR="006466E1" w:rsidRPr="001012C7" w:rsidRDefault="006466E1"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lastRenderedPageBreak/>
        <w:t>El reporte radiológico de la neumonía por COVID-19</w:t>
      </w:r>
    </w:p>
    <w:p w14:paraId="07CC9E49" w14:textId="77777777" w:rsidR="006466E1" w:rsidRPr="001012C7" w:rsidRDefault="006466E1"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Según el consenso de las sociedades RSNA, ACR y sociedad de radiología torácica</w:t>
      </w:r>
      <w:r w:rsidR="00791669">
        <w:rPr>
          <w:rFonts w:ascii="Times New Roman" w:hAnsi="Times New Roman" w:cs="Times New Roman"/>
          <w:sz w:val="24"/>
          <w:szCs w:val="24"/>
          <w:lang w:val="es-PA"/>
        </w:rPr>
        <w:t>,</w:t>
      </w:r>
      <w:r w:rsidR="003A04E8" w:rsidRPr="001012C7">
        <w:rPr>
          <w:rFonts w:ascii="Times New Roman" w:hAnsi="Times New Roman" w:cs="Times New Roman"/>
          <w:sz w:val="24"/>
          <w:szCs w:val="24"/>
          <w:lang w:val="es-PA"/>
        </w:rPr>
        <w:t xml:space="preserve"> (STR) </w:t>
      </w:r>
      <w:r w:rsidR="00791669">
        <w:rPr>
          <w:rFonts w:ascii="Times New Roman" w:hAnsi="Times New Roman" w:cs="Times New Roman"/>
          <w:sz w:val="24"/>
          <w:szCs w:val="24"/>
          <w:lang w:val="es-PA"/>
        </w:rPr>
        <w:t xml:space="preserve">ellas </w:t>
      </w:r>
      <w:r w:rsidR="003A04E8" w:rsidRPr="001012C7">
        <w:rPr>
          <w:rFonts w:ascii="Times New Roman" w:hAnsi="Times New Roman" w:cs="Times New Roman"/>
          <w:sz w:val="24"/>
          <w:szCs w:val="24"/>
          <w:lang w:val="es-PA"/>
        </w:rPr>
        <w:t xml:space="preserve">han recomendado el siguiente </w:t>
      </w:r>
      <w:r w:rsidRPr="001012C7">
        <w:rPr>
          <w:rFonts w:ascii="Times New Roman" w:hAnsi="Times New Roman" w:cs="Times New Roman"/>
          <w:sz w:val="24"/>
          <w:szCs w:val="24"/>
          <w:lang w:val="es-PA"/>
        </w:rPr>
        <w:t xml:space="preserve">formato de reporte el cual utiliza cuatro categorías las cuales </w:t>
      </w:r>
      <w:r w:rsidR="00540A89" w:rsidRPr="001012C7">
        <w:rPr>
          <w:rFonts w:ascii="Times New Roman" w:hAnsi="Times New Roman" w:cs="Times New Roman"/>
          <w:sz w:val="24"/>
          <w:szCs w:val="24"/>
          <w:lang w:val="es-PA"/>
        </w:rPr>
        <w:t xml:space="preserve">se dividen en </w:t>
      </w:r>
      <w:r w:rsidRPr="001012C7">
        <w:rPr>
          <w:rFonts w:ascii="Times New Roman" w:hAnsi="Times New Roman" w:cs="Times New Roman"/>
          <w:sz w:val="24"/>
          <w:szCs w:val="24"/>
          <w:lang w:val="es-PA"/>
        </w:rPr>
        <w:t xml:space="preserve"> presentación típica, at</w:t>
      </w:r>
      <w:r w:rsidR="0099160A" w:rsidRPr="001012C7">
        <w:rPr>
          <w:rFonts w:ascii="Times New Roman" w:hAnsi="Times New Roman" w:cs="Times New Roman"/>
          <w:sz w:val="24"/>
          <w:szCs w:val="24"/>
          <w:lang w:val="es-PA"/>
        </w:rPr>
        <w:t>ípica, indeterminada y negativa (25).</w:t>
      </w:r>
    </w:p>
    <w:p w14:paraId="4FE0F8C3" w14:textId="77777777" w:rsidR="00CC039D" w:rsidRPr="001012C7" w:rsidRDefault="00730BAC"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Típica es la presencia de vidrio deslustrado de aspecto redondo, distribución periférica y en etapas más tardías patrón en empedrado y datos de neumonía organizada. Atípica</w:t>
      </w:r>
      <w:r w:rsidR="00CC039D" w:rsidRPr="001012C7">
        <w:rPr>
          <w:rFonts w:ascii="Times New Roman" w:hAnsi="Times New Roman" w:cs="Times New Roman"/>
          <w:sz w:val="24"/>
          <w:szCs w:val="24"/>
          <w:lang w:val="es-PA"/>
        </w:rPr>
        <w:t>,</w:t>
      </w:r>
      <w:r w:rsidRPr="001012C7">
        <w:rPr>
          <w:rFonts w:ascii="Times New Roman" w:hAnsi="Times New Roman" w:cs="Times New Roman"/>
          <w:sz w:val="24"/>
          <w:szCs w:val="24"/>
          <w:lang w:val="es-PA"/>
        </w:rPr>
        <w:t xml:space="preserve"> las características típicas de COVID-19</w:t>
      </w:r>
      <w:r w:rsidR="00CC039D" w:rsidRPr="001012C7">
        <w:rPr>
          <w:rFonts w:ascii="Times New Roman" w:hAnsi="Times New Roman" w:cs="Times New Roman"/>
          <w:sz w:val="24"/>
          <w:szCs w:val="24"/>
          <w:lang w:val="es-PA"/>
        </w:rPr>
        <w:t xml:space="preserve"> deben estar </w:t>
      </w:r>
      <w:r w:rsidRPr="001012C7">
        <w:rPr>
          <w:rFonts w:ascii="Times New Roman" w:hAnsi="Times New Roman" w:cs="Times New Roman"/>
          <w:sz w:val="24"/>
          <w:szCs w:val="24"/>
          <w:lang w:val="es-PA"/>
        </w:rPr>
        <w:t>ausentes o no reportadas. Consolidaciones lobares</w:t>
      </w:r>
      <w:r w:rsidR="00CC039D" w:rsidRPr="001012C7">
        <w:rPr>
          <w:rFonts w:ascii="Times New Roman" w:hAnsi="Times New Roman" w:cs="Times New Roman"/>
          <w:sz w:val="24"/>
          <w:szCs w:val="24"/>
          <w:lang w:val="es-PA"/>
        </w:rPr>
        <w:t xml:space="preserve"> o aisladas, </w:t>
      </w:r>
      <w:r w:rsidRPr="001012C7">
        <w:rPr>
          <w:rFonts w:ascii="Times New Roman" w:hAnsi="Times New Roman" w:cs="Times New Roman"/>
          <w:sz w:val="24"/>
          <w:szCs w:val="24"/>
          <w:lang w:val="es-PA"/>
        </w:rPr>
        <w:t xml:space="preserve"> nódulos, patrón de árbol en gemación (</w:t>
      </w:r>
      <w:r w:rsidR="00B62896" w:rsidRPr="001012C7">
        <w:rPr>
          <w:rFonts w:ascii="Times New Roman" w:hAnsi="Times New Roman" w:cs="Times New Roman"/>
          <w:sz w:val="24"/>
          <w:szCs w:val="24"/>
          <w:lang w:val="es-PA"/>
        </w:rPr>
        <w:t xml:space="preserve">del inglés </w:t>
      </w:r>
      <w:r w:rsidRPr="001012C7">
        <w:rPr>
          <w:rFonts w:ascii="Times New Roman" w:hAnsi="Times New Roman" w:cs="Times New Roman"/>
          <w:sz w:val="24"/>
          <w:szCs w:val="24"/>
          <w:lang w:val="es-PA"/>
        </w:rPr>
        <w:t>Tree in bud)</w:t>
      </w:r>
      <w:r w:rsidR="00134656">
        <w:rPr>
          <w:rFonts w:ascii="Times New Roman" w:hAnsi="Times New Roman" w:cs="Times New Roman"/>
          <w:sz w:val="24"/>
          <w:szCs w:val="24"/>
          <w:lang w:val="es-PA"/>
        </w:rPr>
        <w:t>, cavitaciones.</w:t>
      </w:r>
      <w:r w:rsidR="00CC039D" w:rsidRPr="001012C7">
        <w:rPr>
          <w:rFonts w:ascii="Times New Roman" w:hAnsi="Times New Roman" w:cs="Times New Roman"/>
          <w:sz w:val="24"/>
          <w:szCs w:val="24"/>
          <w:lang w:val="es-PA"/>
        </w:rPr>
        <w:t xml:space="preserve"> </w:t>
      </w:r>
      <w:r w:rsidRPr="001012C7">
        <w:rPr>
          <w:rFonts w:ascii="Times New Roman" w:hAnsi="Times New Roman" w:cs="Times New Roman"/>
          <w:sz w:val="24"/>
          <w:szCs w:val="24"/>
          <w:lang w:val="es-PA"/>
        </w:rPr>
        <w:t xml:space="preserve"> </w:t>
      </w:r>
      <w:r w:rsidR="00134656" w:rsidRPr="001012C7">
        <w:rPr>
          <w:rFonts w:ascii="Times New Roman" w:hAnsi="Times New Roman" w:cs="Times New Roman"/>
          <w:sz w:val="24"/>
          <w:szCs w:val="24"/>
          <w:lang w:val="es-PA"/>
        </w:rPr>
        <w:t>En</w:t>
      </w:r>
      <w:r w:rsidRPr="001012C7">
        <w:rPr>
          <w:rFonts w:ascii="Times New Roman" w:hAnsi="Times New Roman" w:cs="Times New Roman"/>
          <w:sz w:val="24"/>
          <w:szCs w:val="24"/>
          <w:lang w:val="es-PA"/>
        </w:rPr>
        <w:t xml:space="preserve"> este punto se debe tomar en consideración un diagnostico alternativo.</w:t>
      </w:r>
      <w:r w:rsidR="00CC039D" w:rsidRPr="001012C7">
        <w:rPr>
          <w:rFonts w:ascii="Times New Roman" w:hAnsi="Times New Roman" w:cs="Times New Roman"/>
          <w:sz w:val="24"/>
          <w:szCs w:val="24"/>
          <w:lang w:val="es-PA"/>
        </w:rPr>
        <w:t xml:space="preserve"> En la categoría indeterminada, la presencia de vidrio deslustrado es indeterminado, multifocal, distribución aleatoria. Las características típicas de COVID-19  están ausentes. Vidrio deslustrado sin aspecto redondo y sin distribución periférica están en esta categoría. En el reporte negativo, sin evidencia de anormalidad aguda en el tórax. No hay hallazgos que indiquen neumonía. Pero recordar que en etapas tempranas la tomografía </w:t>
      </w:r>
      <w:r w:rsidR="00843ABA" w:rsidRPr="001012C7">
        <w:rPr>
          <w:rFonts w:ascii="Times New Roman" w:hAnsi="Times New Roman" w:cs="Times New Roman"/>
          <w:sz w:val="24"/>
          <w:szCs w:val="24"/>
          <w:lang w:val="es-PA"/>
        </w:rPr>
        <w:t>puede ser normal (13).</w:t>
      </w:r>
      <w:r w:rsidR="00CC039D" w:rsidRPr="001012C7">
        <w:rPr>
          <w:rFonts w:ascii="Times New Roman" w:hAnsi="Times New Roman" w:cs="Times New Roman"/>
          <w:sz w:val="24"/>
          <w:szCs w:val="24"/>
          <w:lang w:val="es-PA"/>
        </w:rPr>
        <w:t xml:space="preserve"> </w:t>
      </w:r>
    </w:p>
    <w:p w14:paraId="04B42B0F" w14:textId="77777777" w:rsidR="006466E1" w:rsidRPr="001012C7" w:rsidRDefault="00CC039D"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 xml:space="preserve">Conclusión. </w:t>
      </w:r>
    </w:p>
    <w:p w14:paraId="0EE4863D" w14:textId="77777777" w:rsidR="0060247C" w:rsidRPr="001012C7" w:rsidRDefault="0060247C"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 xml:space="preserve">La neumonía por COVID-19 en los estudios de imagen como la </w:t>
      </w:r>
      <w:r w:rsidR="00843ABA" w:rsidRPr="001012C7">
        <w:rPr>
          <w:rFonts w:ascii="Times New Roman" w:hAnsi="Times New Roman" w:cs="Times New Roman"/>
          <w:sz w:val="24"/>
          <w:szCs w:val="24"/>
          <w:lang w:val="es-PA"/>
        </w:rPr>
        <w:t>RX</w:t>
      </w:r>
      <w:r w:rsidRPr="001012C7">
        <w:rPr>
          <w:rFonts w:ascii="Times New Roman" w:hAnsi="Times New Roman" w:cs="Times New Roman"/>
          <w:sz w:val="24"/>
          <w:szCs w:val="24"/>
          <w:lang w:val="es-PA"/>
        </w:rPr>
        <w:t xml:space="preserve"> y la </w:t>
      </w:r>
      <w:r w:rsidR="00843ABA" w:rsidRPr="001012C7">
        <w:rPr>
          <w:rFonts w:ascii="Times New Roman" w:hAnsi="Times New Roman" w:cs="Times New Roman"/>
          <w:sz w:val="24"/>
          <w:szCs w:val="24"/>
          <w:lang w:val="es-PA"/>
        </w:rPr>
        <w:t>TC</w:t>
      </w:r>
      <w:r w:rsidRPr="001012C7">
        <w:rPr>
          <w:rFonts w:ascii="Times New Roman" w:hAnsi="Times New Roman" w:cs="Times New Roman"/>
          <w:sz w:val="24"/>
          <w:szCs w:val="24"/>
          <w:lang w:val="es-PA"/>
        </w:rPr>
        <w:t>, tienen sus hallazgos característicos ya descritos y que se presentan de acuerdo al tiempo de evolución de la enfermedad. En etapas tempranas</w:t>
      </w:r>
      <w:r w:rsidR="00843ABA" w:rsidRPr="001012C7">
        <w:rPr>
          <w:rFonts w:ascii="Times New Roman" w:hAnsi="Times New Roman" w:cs="Times New Roman"/>
          <w:sz w:val="24"/>
          <w:szCs w:val="24"/>
          <w:lang w:val="es-PA"/>
        </w:rPr>
        <w:t xml:space="preserve"> ambas modalidades</w:t>
      </w:r>
      <w:r w:rsidRPr="001012C7">
        <w:rPr>
          <w:rFonts w:ascii="Times New Roman" w:hAnsi="Times New Roman" w:cs="Times New Roman"/>
          <w:sz w:val="24"/>
          <w:szCs w:val="24"/>
          <w:lang w:val="es-PA"/>
        </w:rPr>
        <w:t xml:space="preserve"> puede</w:t>
      </w:r>
      <w:r w:rsidR="00134656">
        <w:rPr>
          <w:rFonts w:ascii="Times New Roman" w:hAnsi="Times New Roman" w:cs="Times New Roman"/>
          <w:sz w:val="24"/>
          <w:szCs w:val="24"/>
          <w:lang w:val="es-PA"/>
        </w:rPr>
        <w:t>n</w:t>
      </w:r>
      <w:r w:rsidRPr="001012C7">
        <w:rPr>
          <w:rFonts w:ascii="Times New Roman" w:hAnsi="Times New Roman" w:cs="Times New Roman"/>
          <w:sz w:val="24"/>
          <w:szCs w:val="24"/>
          <w:lang w:val="es-PA"/>
        </w:rPr>
        <w:t xml:space="preserve"> ser normal</w:t>
      </w:r>
      <w:r w:rsidR="00134656">
        <w:rPr>
          <w:rFonts w:ascii="Times New Roman" w:hAnsi="Times New Roman" w:cs="Times New Roman"/>
          <w:sz w:val="24"/>
          <w:szCs w:val="24"/>
          <w:lang w:val="es-PA"/>
        </w:rPr>
        <w:t>es</w:t>
      </w:r>
      <w:r w:rsidRPr="001012C7">
        <w:rPr>
          <w:rFonts w:ascii="Times New Roman" w:hAnsi="Times New Roman" w:cs="Times New Roman"/>
          <w:sz w:val="24"/>
          <w:szCs w:val="24"/>
          <w:lang w:val="es-PA"/>
        </w:rPr>
        <w:t xml:space="preserve">  y si el cuadro clínico avanza se </w:t>
      </w:r>
      <w:r w:rsidR="00843ABA" w:rsidRPr="001012C7">
        <w:rPr>
          <w:rFonts w:ascii="Times New Roman" w:hAnsi="Times New Roman" w:cs="Times New Roman"/>
          <w:sz w:val="24"/>
          <w:szCs w:val="24"/>
          <w:lang w:val="es-PA"/>
        </w:rPr>
        <w:t xml:space="preserve">pueden </w:t>
      </w:r>
      <w:r w:rsidRPr="001012C7">
        <w:rPr>
          <w:rFonts w:ascii="Times New Roman" w:hAnsi="Times New Roman" w:cs="Times New Roman"/>
          <w:sz w:val="24"/>
          <w:szCs w:val="24"/>
          <w:lang w:val="es-PA"/>
        </w:rPr>
        <w:t xml:space="preserve">observar en la </w:t>
      </w:r>
      <w:r w:rsidR="00843ABA" w:rsidRPr="001012C7">
        <w:rPr>
          <w:rFonts w:ascii="Times New Roman" w:hAnsi="Times New Roman" w:cs="Times New Roman"/>
          <w:sz w:val="24"/>
          <w:szCs w:val="24"/>
          <w:lang w:val="es-PA"/>
        </w:rPr>
        <w:t>RX</w:t>
      </w:r>
      <w:r w:rsidRPr="001012C7">
        <w:rPr>
          <w:rFonts w:ascii="Times New Roman" w:hAnsi="Times New Roman" w:cs="Times New Roman"/>
          <w:sz w:val="24"/>
          <w:szCs w:val="24"/>
          <w:lang w:val="es-PA"/>
        </w:rPr>
        <w:t xml:space="preserve"> las opacidades alveolares descritas que son bilaterales, basales, múltiples y periféricas</w:t>
      </w:r>
      <w:r w:rsidR="00134656">
        <w:rPr>
          <w:rFonts w:ascii="Times New Roman" w:hAnsi="Times New Roman" w:cs="Times New Roman"/>
          <w:sz w:val="24"/>
          <w:szCs w:val="24"/>
          <w:lang w:val="es-PA"/>
        </w:rPr>
        <w:t>.</w:t>
      </w:r>
      <w:r w:rsidRPr="001012C7">
        <w:rPr>
          <w:rFonts w:ascii="Times New Roman" w:hAnsi="Times New Roman" w:cs="Times New Roman"/>
          <w:sz w:val="24"/>
          <w:szCs w:val="24"/>
          <w:lang w:val="es-PA"/>
        </w:rPr>
        <w:t xml:space="preserve"> </w:t>
      </w:r>
      <w:r w:rsidR="00134656">
        <w:rPr>
          <w:rFonts w:ascii="Times New Roman" w:hAnsi="Times New Roman" w:cs="Times New Roman"/>
          <w:sz w:val="24"/>
          <w:szCs w:val="24"/>
          <w:lang w:val="es-PA"/>
        </w:rPr>
        <w:t>E</w:t>
      </w:r>
      <w:r w:rsidRPr="001012C7">
        <w:rPr>
          <w:rFonts w:ascii="Times New Roman" w:hAnsi="Times New Roman" w:cs="Times New Roman"/>
          <w:sz w:val="24"/>
          <w:szCs w:val="24"/>
          <w:lang w:val="es-PA"/>
        </w:rPr>
        <w:t xml:space="preserve">n </w:t>
      </w:r>
      <w:r w:rsidR="00134656">
        <w:rPr>
          <w:rFonts w:ascii="Times New Roman" w:hAnsi="Times New Roman" w:cs="Times New Roman"/>
          <w:sz w:val="24"/>
          <w:szCs w:val="24"/>
          <w:lang w:val="es-PA"/>
        </w:rPr>
        <w:t xml:space="preserve">la </w:t>
      </w:r>
      <w:r w:rsidR="00843ABA" w:rsidRPr="001012C7">
        <w:rPr>
          <w:rFonts w:ascii="Times New Roman" w:hAnsi="Times New Roman" w:cs="Times New Roman"/>
          <w:sz w:val="24"/>
          <w:szCs w:val="24"/>
          <w:lang w:val="es-PA"/>
        </w:rPr>
        <w:t>TC</w:t>
      </w:r>
      <w:r w:rsidRPr="001012C7">
        <w:rPr>
          <w:rFonts w:ascii="Times New Roman" w:hAnsi="Times New Roman" w:cs="Times New Roman"/>
          <w:sz w:val="24"/>
          <w:szCs w:val="24"/>
          <w:lang w:val="es-PA"/>
        </w:rPr>
        <w:t xml:space="preserve"> el vidrio </w:t>
      </w:r>
      <w:r w:rsidR="00C17E38" w:rsidRPr="001012C7">
        <w:rPr>
          <w:rFonts w:ascii="Times New Roman" w:hAnsi="Times New Roman" w:cs="Times New Roman"/>
          <w:sz w:val="24"/>
          <w:szCs w:val="24"/>
          <w:lang w:val="es-PA"/>
        </w:rPr>
        <w:t>deslustrado</w:t>
      </w:r>
      <w:r w:rsidRPr="001012C7">
        <w:rPr>
          <w:rFonts w:ascii="Times New Roman" w:hAnsi="Times New Roman" w:cs="Times New Roman"/>
          <w:sz w:val="24"/>
          <w:szCs w:val="24"/>
          <w:lang w:val="es-PA"/>
        </w:rPr>
        <w:t xml:space="preserve"> es el hallazgo más frecuente y  </w:t>
      </w:r>
      <w:r w:rsidR="00134656">
        <w:rPr>
          <w:rFonts w:ascii="Times New Roman" w:hAnsi="Times New Roman" w:cs="Times New Roman"/>
          <w:sz w:val="24"/>
          <w:szCs w:val="24"/>
          <w:lang w:val="es-PA"/>
        </w:rPr>
        <w:t xml:space="preserve">a </w:t>
      </w:r>
      <w:r w:rsidRPr="001012C7">
        <w:rPr>
          <w:rFonts w:ascii="Times New Roman" w:hAnsi="Times New Roman" w:cs="Times New Roman"/>
          <w:sz w:val="24"/>
          <w:szCs w:val="24"/>
          <w:lang w:val="es-PA"/>
        </w:rPr>
        <w:t>medi</w:t>
      </w:r>
      <w:r w:rsidR="00134656">
        <w:rPr>
          <w:rFonts w:ascii="Times New Roman" w:hAnsi="Times New Roman" w:cs="Times New Roman"/>
          <w:sz w:val="24"/>
          <w:szCs w:val="24"/>
          <w:lang w:val="es-PA"/>
        </w:rPr>
        <w:t>d</w:t>
      </w:r>
      <w:r w:rsidRPr="001012C7">
        <w:rPr>
          <w:rFonts w:ascii="Times New Roman" w:hAnsi="Times New Roman" w:cs="Times New Roman"/>
          <w:sz w:val="24"/>
          <w:szCs w:val="24"/>
          <w:lang w:val="es-PA"/>
        </w:rPr>
        <w:t>a que el cuadro evoluciona</w:t>
      </w:r>
      <w:r w:rsidR="00134656">
        <w:rPr>
          <w:rFonts w:ascii="Times New Roman" w:hAnsi="Times New Roman" w:cs="Times New Roman"/>
          <w:sz w:val="24"/>
          <w:szCs w:val="24"/>
          <w:lang w:val="es-PA"/>
        </w:rPr>
        <w:t>,</w:t>
      </w:r>
      <w:r w:rsidRPr="001012C7">
        <w:rPr>
          <w:rFonts w:ascii="Times New Roman" w:hAnsi="Times New Roman" w:cs="Times New Roman"/>
          <w:sz w:val="24"/>
          <w:szCs w:val="24"/>
          <w:lang w:val="es-PA"/>
        </w:rPr>
        <w:t xml:space="preserve"> este patrón tiende a la coalescencia pasando a medi</w:t>
      </w:r>
      <w:r w:rsidR="003B33E1" w:rsidRPr="001012C7">
        <w:rPr>
          <w:rFonts w:ascii="Times New Roman" w:hAnsi="Times New Roman" w:cs="Times New Roman"/>
          <w:sz w:val="24"/>
          <w:szCs w:val="24"/>
          <w:lang w:val="es-PA"/>
        </w:rPr>
        <w:t>d</w:t>
      </w:r>
      <w:r w:rsidRPr="001012C7">
        <w:rPr>
          <w:rFonts w:ascii="Times New Roman" w:hAnsi="Times New Roman" w:cs="Times New Roman"/>
          <w:sz w:val="24"/>
          <w:szCs w:val="24"/>
          <w:lang w:val="es-PA"/>
        </w:rPr>
        <w:t>a que avanza la enfermedad</w:t>
      </w:r>
      <w:r w:rsidR="00134656">
        <w:rPr>
          <w:rFonts w:ascii="Times New Roman" w:hAnsi="Times New Roman" w:cs="Times New Roman"/>
          <w:sz w:val="24"/>
          <w:szCs w:val="24"/>
          <w:lang w:val="es-PA"/>
        </w:rPr>
        <w:t xml:space="preserve"> de</w:t>
      </w:r>
      <w:r w:rsidRPr="001012C7">
        <w:rPr>
          <w:rFonts w:ascii="Times New Roman" w:hAnsi="Times New Roman" w:cs="Times New Roman"/>
          <w:sz w:val="24"/>
          <w:szCs w:val="24"/>
          <w:lang w:val="es-PA"/>
        </w:rPr>
        <w:t xml:space="preserve"> un patrón de empedrado </w:t>
      </w:r>
      <w:r w:rsidR="00C17E38" w:rsidRPr="001012C7">
        <w:rPr>
          <w:rFonts w:ascii="Times New Roman" w:hAnsi="Times New Roman" w:cs="Times New Roman"/>
          <w:sz w:val="24"/>
          <w:szCs w:val="24"/>
          <w:lang w:val="es-PA"/>
        </w:rPr>
        <w:t>hacia</w:t>
      </w:r>
      <w:r w:rsidRPr="001012C7">
        <w:rPr>
          <w:rFonts w:ascii="Times New Roman" w:hAnsi="Times New Roman" w:cs="Times New Roman"/>
          <w:sz w:val="24"/>
          <w:szCs w:val="24"/>
          <w:lang w:val="es-PA"/>
        </w:rPr>
        <w:t xml:space="preserve"> la forma de neumonía organizada con sus presentaciones descritas. Es importante </w:t>
      </w:r>
      <w:r w:rsidR="00C17E38" w:rsidRPr="001012C7">
        <w:rPr>
          <w:rFonts w:ascii="Times New Roman" w:hAnsi="Times New Roman" w:cs="Times New Roman"/>
          <w:sz w:val="24"/>
          <w:szCs w:val="24"/>
          <w:lang w:val="es-PA"/>
        </w:rPr>
        <w:t>reconocer los diferentes diagnósticos diferenciales dado que múltiples enfermedades virales pueden tener patrones similares. Médicos en general y radiólogos deberían familiarizarse con la terminología, los hallazgos y el r</w:t>
      </w:r>
      <w:r w:rsidR="00843ABA" w:rsidRPr="001012C7">
        <w:rPr>
          <w:rFonts w:ascii="Times New Roman" w:hAnsi="Times New Roman" w:cs="Times New Roman"/>
          <w:sz w:val="24"/>
          <w:szCs w:val="24"/>
          <w:lang w:val="es-PA"/>
        </w:rPr>
        <w:t xml:space="preserve">eporte radiológico del COVID-19 </w:t>
      </w:r>
      <w:r w:rsidR="00A872B7">
        <w:rPr>
          <w:rFonts w:ascii="Times New Roman" w:hAnsi="Times New Roman" w:cs="Times New Roman"/>
          <w:sz w:val="24"/>
          <w:szCs w:val="24"/>
          <w:lang w:val="es-PA"/>
        </w:rPr>
        <w:t>para</w:t>
      </w:r>
      <w:r w:rsidR="00843ABA" w:rsidRPr="001012C7">
        <w:rPr>
          <w:rFonts w:ascii="Times New Roman" w:hAnsi="Times New Roman" w:cs="Times New Roman"/>
          <w:sz w:val="24"/>
          <w:szCs w:val="24"/>
          <w:lang w:val="es-PA"/>
        </w:rPr>
        <w:t xml:space="preserve"> acoplar los hallazgos clínicos con los de la imagen correspondiente.</w:t>
      </w:r>
    </w:p>
    <w:p w14:paraId="6FFE96F1" w14:textId="77777777" w:rsidR="0099160A" w:rsidRPr="001012C7" w:rsidRDefault="0099160A"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 xml:space="preserve">Bibliografía </w:t>
      </w:r>
    </w:p>
    <w:p w14:paraId="14F19204"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fr-MC"/>
        </w:rPr>
        <w:t xml:space="preserve">1. Li Q, Guan X, Wu P, et al. </w:t>
      </w:r>
      <w:r w:rsidRPr="001012C7">
        <w:rPr>
          <w:rFonts w:ascii="Times New Roman" w:hAnsi="Times New Roman" w:cs="Times New Roman"/>
          <w:sz w:val="24"/>
          <w:szCs w:val="24"/>
          <w:lang w:val="en-US"/>
        </w:rPr>
        <w:t>Early Transmission Dynamics in Wuhan, China, of Novel Coronavirus-Infected Pneumonia. N Engl J Med. 2020</w:t>
      </w:r>
      <w:proofErr w:type="gramStart"/>
      <w:r w:rsidRPr="001012C7">
        <w:rPr>
          <w:rFonts w:ascii="Times New Roman" w:hAnsi="Times New Roman" w:cs="Times New Roman"/>
          <w:sz w:val="24"/>
          <w:szCs w:val="24"/>
          <w:lang w:val="en-US"/>
        </w:rPr>
        <w:t>;382</w:t>
      </w:r>
      <w:proofErr w:type="gramEnd"/>
      <w:r w:rsidRPr="001012C7">
        <w:rPr>
          <w:rFonts w:ascii="Times New Roman" w:hAnsi="Times New Roman" w:cs="Times New Roman"/>
          <w:sz w:val="24"/>
          <w:szCs w:val="24"/>
          <w:lang w:val="en-US"/>
        </w:rPr>
        <w:t xml:space="preserve">(13):1199-1207. </w:t>
      </w:r>
      <w:r w:rsidR="00A872B7" w:rsidRPr="001012C7">
        <w:rPr>
          <w:rFonts w:ascii="Times New Roman" w:hAnsi="Times New Roman" w:cs="Times New Roman"/>
          <w:sz w:val="24"/>
          <w:szCs w:val="24"/>
          <w:lang w:val="en-US"/>
        </w:rPr>
        <w:t>Doi: 10.1056</w:t>
      </w:r>
      <w:r w:rsidRPr="001012C7">
        <w:rPr>
          <w:rFonts w:ascii="Times New Roman" w:hAnsi="Times New Roman" w:cs="Times New Roman"/>
          <w:sz w:val="24"/>
          <w:szCs w:val="24"/>
          <w:lang w:val="en-US"/>
        </w:rPr>
        <w:t>/NEJMoa2001316</w:t>
      </w:r>
    </w:p>
    <w:p w14:paraId="127B5DAD"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 xml:space="preserve">2. Gorbalenya, A.E., Baker, S.C., Baric, R.S. et al. The species </w:t>
      </w:r>
      <w:r w:rsidR="00A872B7" w:rsidRPr="001012C7">
        <w:rPr>
          <w:rFonts w:ascii="Times New Roman" w:hAnsi="Times New Roman" w:cs="Times New Roman"/>
          <w:sz w:val="24"/>
          <w:szCs w:val="24"/>
          <w:lang w:val="en-US"/>
        </w:rPr>
        <w:t>severe</w:t>
      </w:r>
      <w:r w:rsidRPr="001012C7">
        <w:rPr>
          <w:rFonts w:ascii="Times New Roman" w:hAnsi="Times New Roman" w:cs="Times New Roman"/>
          <w:sz w:val="24"/>
          <w:szCs w:val="24"/>
          <w:lang w:val="en-US"/>
        </w:rPr>
        <w:t xml:space="preserve"> acute respiratory syndrome-related coronavirus: classifying 2019-nCoV and naming it SARS-CoV-2. Nat Microbiol 5, 536–544 (2020). https://doi.org/10.1038/s41564-020-0695-z</w:t>
      </w:r>
    </w:p>
    <w:p w14:paraId="21C56E7F"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3. Rubin Geoffrey D., Linda B. Haramati and Jeffrey P. Kanne et al. "The Role of Chest Imaging in Patient Management during the COVID-19 Pandemic: A Multinational Consensus Statement from the Fleischner Society". Radiology (2020): 201365. . doi:10.1148/radiol.2020201365.</w:t>
      </w:r>
    </w:p>
    <w:p w14:paraId="2E2CBDE7"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4. ACR recommendations for the use of chest radiography and computed tomography (CT) for suspected COVID-19 infection/American College of Radiology. https://www.acr.org/Advocacy-and-Economics/ACR-Position-statements/Recommendations-for-Chest-Radiography-and-CT-for-Suspected-COVID19-infection.</w:t>
      </w:r>
    </w:p>
    <w:p w14:paraId="057E1080" w14:textId="77777777" w:rsidR="0099160A" w:rsidRPr="001012C7" w:rsidRDefault="0099160A" w:rsidP="001012C7">
      <w:pPr>
        <w:spacing w:line="240" w:lineRule="auto"/>
        <w:rPr>
          <w:rFonts w:ascii="Times New Roman" w:hAnsi="Times New Roman" w:cs="Times New Roman"/>
          <w:sz w:val="24"/>
          <w:szCs w:val="24"/>
          <w:lang w:val="en-US"/>
        </w:rPr>
      </w:pPr>
      <w:r w:rsidRPr="00475383">
        <w:rPr>
          <w:rFonts w:ascii="Times New Roman" w:hAnsi="Times New Roman" w:cs="Times New Roman"/>
          <w:sz w:val="24"/>
          <w:szCs w:val="24"/>
          <w:lang w:val="en-US"/>
        </w:rPr>
        <w:lastRenderedPageBreak/>
        <w:t xml:space="preserve">5. Rodrigues, J.C.L. et al. </w:t>
      </w:r>
      <w:r w:rsidRPr="001012C7">
        <w:rPr>
          <w:rFonts w:ascii="Times New Roman" w:hAnsi="Times New Roman" w:cs="Times New Roman"/>
          <w:sz w:val="24"/>
          <w:szCs w:val="24"/>
          <w:lang w:val="en-US"/>
        </w:rPr>
        <w:t>An update on COVID-19 for the radiologist - A British society of Thoracic Imaging statement. (2020) Clinical Radiology. https://doi.org/10.1016/j.crad.2020.03.003</w:t>
      </w:r>
    </w:p>
    <w:p w14:paraId="504BC036"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 xml:space="preserve">6. Wong HYF, Lam HYS, Fong AH, Leung ST, Chin TW, Lo CSY, Lui MM, Lee JCY, Chiu KW, Chung T, Lee EYP, Wan EYF, Hung FNI, Lam TPW, Kuo M, Ng MY. Frequency and Distribution of Chest Radiographic Findings in COVID-19 Positive Patients. (2019) Radiology. doi:10.1148/radiol.2020201160 - </w:t>
      </w:r>
      <w:r w:rsidR="00E068BC" w:rsidRPr="001012C7">
        <w:rPr>
          <w:rFonts w:ascii="Times New Roman" w:hAnsi="Times New Roman" w:cs="Times New Roman"/>
          <w:sz w:val="24"/>
          <w:szCs w:val="24"/>
          <w:lang w:val="en-US"/>
        </w:rPr>
        <w:t>PubMed</w:t>
      </w:r>
    </w:p>
    <w:p w14:paraId="0519BCED" w14:textId="77777777" w:rsidR="0099160A" w:rsidRPr="001012C7" w:rsidRDefault="0099160A" w:rsidP="001012C7">
      <w:pPr>
        <w:spacing w:line="240" w:lineRule="auto"/>
        <w:rPr>
          <w:rFonts w:ascii="Times New Roman" w:hAnsi="Times New Roman" w:cs="Times New Roman"/>
          <w:sz w:val="24"/>
          <w:szCs w:val="24"/>
          <w:lang w:val="fr-MC"/>
        </w:rPr>
      </w:pPr>
      <w:r w:rsidRPr="001012C7">
        <w:rPr>
          <w:rFonts w:ascii="Times New Roman" w:hAnsi="Times New Roman" w:cs="Times New Roman"/>
          <w:sz w:val="24"/>
          <w:szCs w:val="24"/>
          <w:lang w:val="en-US"/>
        </w:rPr>
        <w:t xml:space="preserve">7. Jacobi A, Chung M, Bernheim A, Eber C. Portable chest X-ray in coronavirus disease-19 (COVID-19): A pictorial review [published online ahead of print, 2020 Apr 8]. </w:t>
      </w:r>
      <w:r w:rsidRPr="001012C7">
        <w:rPr>
          <w:rFonts w:ascii="Times New Roman" w:hAnsi="Times New Roman" w:cs="Times New Roman"/>
          <w:sz w:val="24"/>
          <w:szCs w:val="24"/>
          <w:lang w:val="fr-MC"/>
        </w:rPr>
        <w:t>Clin Imaging. 2020;64:35‐42. doi:10.1016/j.clinimag.2020.04.001</w:t>
      </w:r>
    </w:p>
    <w:p w14:paraId="47717364"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fr-MC"/>
        </w:rPr>
        <w:t xml:space="preserve">8. Sánchez-Oro R, et al. </w:t>
      </w:r>
      <w:r w:rsidRPr="001012C7">
        <w:rPr>
          <w:rFonts w:ascii="Times New Roman" w:hAnsi="Times New Roman" w:cs="Times New Roman"/>
          <w:sz w:val="24"/>
          <w:szCs w:val="24"/>
          <w:lang w:val="es-PA"/>
        </w:rPr>
        <w:t xml:space="preserve">La radiología en el diagnóstico de la neumonía por SARS-CoV-2 (COVID-19). </w:t>
      </w:r>
      <w:r w:rsidRPr="001012C7">
        <w:rPr>
          <w:rFonts w:ascii="Times New Roman" w:hAnsi="Times New Roman" w:cs="Times New Roman"/>
          <w:sz w:val="24"/>
          <w:szCs w:val="24"/>
          <w:lang w:val="en-US"/>
        </w:rPr>
        <w:t>Med Clin (Barc). 2020. https://doi.org/10.1016/j.medcli.2020.03.004</w:t>
      </w:r>
    </w:p>
    <w:p w14:paraId="66648C02" w14:textId="77777777" w:rsidR="0099160A" w:rsidRPr="001012C7" w:rsidRDefault="0099160A"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n-US"/>
        </w:rPr>
        <w:t xml:space="preserve">9. Radiopaedia website. </w:t>
      </w:r>
      <w:r w:rsidRPr="001012C7">
        <w:rPr>
          <w:rFonts w:ascii="Times New Roman" w:hAnsi="Times New Roman" w:cs="Times New Roman"/>
          <w:sz w:val="24"/>
          <w:szCs w:val="24"/>
          <w:lang w:val="es-PA"/>
        </w:rPr>
        <w:t xml:space="preserve">COVID-19. </w:t>
      </w:r>
      <w:hyperlink r:id="rId7" w:history="1">
        <w:r w:rsidRPr="001012C7">
          <w:rPr>
            <w:rStyle w:val="Hipervnculo"/>
            <w:rFonts w:ascii="Times New Roman" w:hAnsi="Times New Roman" w:cs="Times New Roman"/>
            <w:sz w:val="24"/>
            <w:szCs w:val="24"/>
            <w:lang w:val="es-PA"/>
          </w:rPr>
          <w:t>https://radiopaedia.org/articles/covid-19-3</w:t>
        </w:r>
      </w:hyperlink>
      <w:r w:rsidRPr="001012C7">
        <w:rPr>
          <w:rFonts w:ascii="Times New Roman" w:hAnsi="Times New Roman" w:cs="Times New Roman"/>
          <w:sz w:val="24"/>
          <w:szCs w:val="24"/>
          <w:lang w:val="es-PA"/>
        </w:rPr>
        <w:t xml:space="preserve">  </w:t>
      </w:r>
      <w:r w:rsidR="009E0F07" w:rsidRPr="001012C7">
        <w:rPr>
          <w:rFonts w:ascii="Times New Roman" w:hAnsi="Times New Roman" w:cs="Times New Roman"/>
          <w:sz w:val="24"/>
          <w:szCs w:val="24"/>
        </w:rPr>
        <w:t>Acceso</w:t>
      </w:r>
      <w:r w:rsidR="009E0F07" w:rsidRPr="001012C7">
        <w:rPr>
          <w:rFonts w:ascii="Times New Roman" w:hAnsi="Times New Roman" w:cs="Times New Roman"/>
          <w:sz w:val="24"/>
          <w:szCs w:val="24"/>
          <w:lang w:val="es-PA"/>
        </w:rPr>
        <w:t xml:space="preserve"> 22 junio 2020</w:t>
      </w:r>
    </w:p>
    <w:p w14:paraId="3A5C09E9"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 xml:space="preserve">10. Radiology assistant website. COVID-19. Imaging Findings. </w:t>
      </w:r>
      <w:hyperlink r:id="rId8" w:history="1">
        <w:proofErr w:type="gramStart"/>
        <w:r w:rsidRPr="001012C7">
          <w:rPr>
            <w:rStyle w:val="Hipervnculo"/>
            <w:rFonts w:ascii="Times New Roman" w:hAnsi="Times New Roman" w:cs="Times New Roman"/>
            <w:sz w:val="24"/>
            <w:szCs w:val="24"/>
            <w:lang w:val="en-US"/>
          </w:rPr>
          <w:t>https://radiologyassistant.nl/chest/lk-jg-1</w:t>
        </w:r>
      </w:hyperlink>
      <w:r w:rsidRPr="001012C7">
        <w:rPr>
          <w:rFonts w:ascii="Times New Roman" w:hAnsi="Times New Roman" w:cs="Times New Roman"/>
          <w:sz w:val="24"/>
          <w:szCs w:val="24"/>
          <w:lang w:val="en-US"/>
        </w:rPr>
        <w:t xml:space="preserve"> </w:t>
      </w:r>
      <w:r w:rsidR="009E0F07" w:rsidRPr="001012C7">
        <w:rPr>
          <w:rFonts w:ascii="Times New Roman" w:hAnsi="Times New Roman" w:cs="Times New Roman"/>
          <w:sz w:val="24"/>
          <w:szCs w:val="24"/>
          <w:lang w:val="en-US"/>
        </w:rPr>
        <w:t xml:space="preserve"> Acceso 22 de junio 2020.</w:t>
      </w:r>
      <w:proofErr w:type="gramEnd"/>
    </w:p>
    <w:p w14:paraId="77F4F9AC"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11. Zhou S, Wang Y, Zhu T, Xia L. CT Features of Coronavirus Disease 2019 (COVID-19) Pneumonia in 62 Patients in Wuhan, China. Am J Roentgenol. March 2020:1–8. doi:10.2214/AJR.20.22975.</w:t>
      </w:r>
    </w:p>
    <w:p w14:paraId="0C1B2703"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 xml:space="preserve">12.  Adams HJA, </w:t>
      </w:r>
      <w:r w:rsidR="00CE41A3" w:rsidRPr="001012C7">
        <w:rPr>
          <w:rFonts w:ascii="Times New Roman" w:hAnsi="Times New Roman" w:cs="Times New Roman"/>
          <w:sz w:val="24"/>
          <w:szCs w:val="24"/>
          <w:lang w:val="en-US"/>
        </w:rPr>
        <w:t>Knee</w:t>
      </w:r>
      <w:r w:rsidRPr="001012C7">
        <w:rPr>
          <w:rFonts w:ascii="Times New Roman" w:hAnsi="Times New Roman" w:cs="Times New Roman"/>
          <w:sz w:val="24"/>
          <w:szCs w:val="24"/>
          <w:lang w:val="en-US"/>
        </w:rPr>
        <w:t xml:space="preserve"> TC, Kwee RM. COVID-19 and chest CT: do not put the sensitivity value in the isolation room and look beyond the numbers [published online ahead of print, 2020 Apr 27]. Radiology. 2020</w:t>
      </w:r>
      <w:r w:rsidR="00CE41A3" w:rsidRPr="001012C7">
        <w:rPr>
          <w:rFonts w:ascii="Times New Roman" w:hAnsi="Times New Roman" w:cs="Times New Roman"/>
          <w:sz w:val="24"/>
          <w:szCs w:val="24"/>
          <w:lang w:val="en-US"/>
        </w:rPr>
        <w:t>; 201709</w:t>
      </w:r>
      <w:r w:rsidRPr="001012C7">
        <w:rPr>
          <w:rFonts w:ascii="Times New Roman" w:hAnsi="Times New Roman" w:cs="Times New Roman"/>
          <w:sz w:val="24"/>
          <w:szCs w:val="24"/>
          <w:lang w:val="en-US"/>
        </w:rPr>
        <w:t>. doi:10.1148/radiol.2020201709</w:t>
      </w:r>
    </w:p>
    <w:p w14:paraId="08B44462"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13. Adam Bernheim, Xueyan Mei, Mingqian Huang, Yang Yang, Zahi A. Fayad, Ning Zhang, Kaiyue Diao, Bin Lin, Xiqi Zhu, Kunwei Li, Shaolin Li, Hong Shan, Adam Jacobi, and Michael Chung. Chest CT Findings in Coronavirus Disease-19 (COVID-19): Relationship to Duration of Infection. Radiology 2020 295:3</w:t>
      </w:r>
    </w:p>
    <w:p w14:paraId="06B0101D"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14. Sana Salehi, Aidin Abedi, Sudheer Balakrishnan, and Ali Gholamrezanezhad. Coronavirus Disease 2019 (COVID-19): A Systematic Review of Imaging Findings in 919 Patients.American Journal of Roentgenology 2020; 215:1-7</w:t>
      </w:r>
    </w:p>
    <w:p w14:paraId="2B66D7F7"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 xml:space="preserve">15. Wei Zhao, Zheng Zhong, Xingzhi Xie, Qizhi Yu, and Jun Liu. Relation </w:t>
      </w:r>
      <w:r w:rsidR="00CE41A3" w:rsidRPr="001012C7">
        <w:rPr>
          <w:rFonts w:ascii="Times New Roman" w:hAnsi="Times New Roman" w:cs="Times New Roman"/>
          <w:sz w:val="24"/>
          <w:szCs w:val="24"/>
          <w:lang w:val="en-US"/>
        </w:rPr>
        <w:t>between</w:t>
      </w:r>
      <w:r w:rsidRPr="001012C7">
        <w:rPr>
          <w:rFonts w:ascii="Times New Roman" w:hAnsi="Times New Roman" w:cs="Times New Roman"/>
          <w:sz w:val="24"/>
          <w:szCs w:val="24"/>
          <w:lang w:val="en-US"/>
        </w:rPr>
        <w:t xml:space="preserve"> Chest CT Findings and Clinical Conditions of Coronavirus Disease (COVID-19) Pneumonia: A Multicenter Study. American Journal of Roentgenology 2020 214:5, 1072-1077</w:t>
      </w:r>
    </w:p>
    <w:p w14:paraId="2377F7BF"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16. Gralinski LE, Baric RS. Molecular pathology of emerging coronavirus infections. The Journal of Pathology. 2015 Jan; 235(2):185-195. DOI: 10.1002/path.4454.</w:t>
      </w:r>
    </w:p>
    <w:p w14:paraId="4C682C22"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17. Yoon SH, Lee KH, Kim JY, Lee YK, Ko H, Kim KH, Park CM, Kim YH. Chest Radiographic and CT Findings of the 2019 Novel Coronavirus Disease (COVID-19): Analysis of Nine Patients Treated in Korea. Korean J Radiol. 2020 Apr</w:t>
      </w:r>
      <w:r w:rsidR="00CE41A3" w:rsidRPr="001012C7">
        <w:rPr>
          <w:rFonts w:ascii="Times New Roman" w:hAnsi="Times New Roman" w:cs="Times New Roman"/>
          <w:sz w:val="24"/>
          <w:szCs w:val="24"/>
          <w:lang w:val="en-US"/>
        </w:rPr>
        <w:t>; 21</w:t>
      </w:r>
      <w:r w:rsidRPr="001012C7">
        <w:rPr>
          <w:rFonts w:ascii="Times New Roman" w:hAnsi="Times New Roman" w:cs="Times New Roman"/>
          <w:sz w:val="24"/>
          <w:szCs w:val="24"/>
          <w:lang w:val="en-US"/>
        </w:rPr>
        <w:t xml:space="preserve">(4):494-500. </w:t>
      </w:r>
      <w:r w:rsidR="00CE41A3" w:rsidRPr="001012C7">
        <w:rPr>
          <w:rFonts w:ascii="Times New Roman" w:hAnsi="Times New Roman" w:cs="Times New Roman"/>
          <w:sz w:val="24"/>
          <w:szCs w:val="24"/>
          <w:lang w:val="en-US"/>
        </w:rPr>
        <w:t>Doi</w:t>
      </w:r>
      <w:r w:rsidRPr="001012C7">
        <w:rPr>
          <w:rFonts w:ascii="Times New Roman" w:hAnsi="Times New Roman" w:cs="Times New Roman"/>
          <w:sz w:val="24"/>
          <w:szCs w:val="24"/>
          <w:lang w:val="en-US"/>
        </w:rPr>
        <w:t>: 10.3348/kjr.2020.0132. Epub 2019 Feb 26.</w:t>
      </w:r>
    </w:p>
    <w:p w14:paraId="5371F4B5"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lastRenderedPageBreak/>
        <w:t>18. Zare Mehrjardi M, Kahkouee S, Pourabdollah M. Radio-pathological correlation of organizing pneumonia (OP): a pictorial review. Br J Radiol. 2017</w:t>
      </w:r>
      <w:r w:rsidR="007F7C89" w:rsidRPr="001012C7">
        <w:rPr>
          <w:rFonts w:ascii="Times New Roman" w:hAnsi="Times New Roman" w:cs="Times New Roman"/>
          <w:sz w:val="24"/>
          <w:szCs w:val="24"/>
          <w:lang w:val="en-US"/>
        </w:rPr>
        <w:t>; 90</w:t>
      </w:r>
      <w:r w:rsidRPr="001012C7">
        <w:rPr>
          <w:rFonts w:ascii="Times New Roman" w:hAnsi="Times New Roman" w:cs="Times New Roman"/>
          <w:sz w:val="24"/>
          <w:szCs w:val="24"/>
          <w:lang w:val="en-US"/>
        </w:rPr>
        <w:t>(1071):20160723. doi:10.1259/bjr.20160723</w:t>
      </w:r>
    </w:p>
    <w:p w14:paraId="55C5B438"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19. Pan F, Ye T, Sun P, Gui S, Liang B, Li L, Zheng D, Wang J, Hesketh RL, Yang L, Zheng C. Time Course of Lung Changes On Chest CT During Recovery From 2019 Novel Coronavirus (COVID-19) Pneumonia. (2020) Radiology. doi:10.1148/radiol.2020200370</w:t>
      </w:r>
    </w:p>
    <w:p w14:paraId="1C9FBAD6" w14:textId="77777777" w:rsidR="0099160A" w:rsidRPr="001012C7" w:rsidRDefault="0099160A" w:rsidP="001012C7">
      <w:pPr>
        <w:spacing w:line="240" w:lineRule="auto"/>
        <w:rPr>
          <w:rFonts w:ascii="Times New Roman" w:hAnsi="Times New Roman" w:cs="Times New Roman"/>
          <w:sz w:val="24"/>
          <w:szCs w:val="24"/>
          <w:lang w:val="fr-MC"/>
        </w:rPr>
      </w:pPr>
      <w:r w:rsidRPr="001012C7">
        <w:rPr>
          <w:rFonts w:ascii="Times New Roman" w:hAnsi="Times New Roman" w:cs="Times New Roman"/>
          <w:sz w:val="24"/>
          <w:szCs w:val="24"/>
          <w:lang w:val="en-US"/>
        </w:rPr>
        <w:t xml:space="preserve">20. Grillet F, Behr J, Calame P, Aubry S, Delabrousse E. Acute Pulmonary Embolism Associated with COVID-19 Pneumonia Detected by Pulmonary CT Angiography [published online ahead of print, 2020 Apr 23]. </w:t>
      </w:r>
      <w:r w:rsidRPr="001012C7">
        <w:rPr>
          <w:rFonts w:ascii="Times New Roman" w:hAnsi="Times New Roman" w:cs="Times New Roman"/>
          <w:sz w:val="24"/>
          <w:szCs w:val="24"/>
          <w:lang w:val="fr-MC"/>
        </w:rPr>
        <w:t>Radiology. 2020;201544. doi:10.1148/radiol.2020201544</w:t>
      </w:r>
    </w:p>
    <w:p w14:paraId="36CF6C33"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fr-MC"/>
        </w:rPr>
        <w:t xml:space="preserve">21. Poyiadji N, Cormier P, Patel PY, et al. </w:t>
      </w:r>
      <w:r w:rsidRPr="001012C7">
        <w:rPr>
          <w:rFonts w:ascii="Times New Roman" w:hAnsi="Times New Roman" w:cs="Times New Roman"/>
          <w:sz w:val="24"/>
          <w:szCs w:val="24"/>
          <w:lang w:val="en-US"/>
        </w:rPr>
        <w:t>Acute Pulmonary Embolism and COVID-19 [published online ahead of print, 2020 May 14]. Radiology. 2020</w:t>
      </w:r>
      <w:r w:rsidR="008D147E" w:rsidRPr="001012C7">
        <w:rPr>
          <w:rFonts w:ascii="Times New Roman" w:hAnsi="Times New Roman" w:cs="Times New Roman"/>
          <w:sz w:val="24"/>
          <w:szCs w:val="24"/>
          <w:lang w:val="en-US"/>
        </w:rPr>
        <w:t>; 201955</w:t>
      </w:r>
      <w:r w:rsidRPr="001012C7">
        <w:rPr>
          <w:rFonts w:ascii="Times New Roman" w:hAnsi="Times New Roman" w:cs="Times New Roman"/>
          <w:sz w:val="24"/>
          <w:szCs w:val="24"/>
          <w:lang w:val="en-US"/>
        </w:rPr>
        <w:t>. doi:10.1148/radiol.2020201955</w:t>
      </w:r>
    </w:p>
    <w:p w14:paraId="4E76ACCE"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22. Leonard-Lorant I, Delabranche X, Severac F, et al. Acute Pulmonary Embolism in COVID-19 Patients on CT Angiography and Relationship to D-Dimer Levels [published online ahead of print, 2020 Apr 23]. Radiology. 2020;201561. doi:10.1148/radiol.2020201561</w:t>
      </w:r>
    </w:p>
    <w:p w14:paraId="39D0313B"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23.Rotzinger DC, Beigelman-Aubry C, von Garnier C, Qanadli SD. Pulmonary embolism in patients with COVID-19: Time to change the paradigm of computed tomography. Thromb Res. 2020</w:t>
      </w:r>
      <w:r w:rsidR="008D147E" w:rsidRPr="001012C7">
        <w:rPr>
          <w:rFonts w:ascii="Times New Roman" w:hAnsi="Times New Roman" w:cs="Times New Roman"/>
          <w:sz w:val="24"/>
          <w:szCs w:val="24"/>
          <w:lang w:val="en-US"/>
        </w:rPr>
        <w:t>; 190:58</w:t>
      </w:r>
      <w:r w:rsidRPr="001012C7">
        <w:rPr>
          <w:rFonts w:ascii="Times New Roman" w:hAnsi="Times New Roman" w:cs="Times New Roman"/>
          <w:sz w:val="24"/>
          <w:szCs w:val="24"/>
          <w:lang w:val="en-US"/>
        </w:rPr>
        <w:t>-59. doi:10.1016/j.thromres.2020.04.011</w:t>
      </w:r>
    </w:p>
    <w:p w14:paraId="02FD6879" w14:textId="77777777" w:rsidR="0099160A" w:rsidRPr="001012C7" w:rsidRDefault="0099160A" w:rsidP="001012C7">
      <w:pPr>
        <w:pStyle w:val="Sinespaciado"/>
        <w:rPr>
          <w:rFonts w:ascii="Times New Roman" w:hAnsi="Times New Roman" w:cs="Times New Roman"/>
          <w:sz w:val="24"/>
          <w:szCs w:val="24"/>
          <w:lang w:val="en-US"/>
        </w:rPr>
      </w:pPr>
      <w:r w:rsidRPr="001012C7">
        <w:rPr>
          <w:rFonts w:ascii="Times New Roman" w:hAnsi="Times New Roman" w:cs="Times New Roman"/>
          <w:sz w:val="24"/>
          <w:szCs w:val="24"/>
          <w:lang w:val="en-US"/>
        </w:rPr>
        <w:t>24. Chung M, Bernheim A, Mei X, et al. CT imaging features of 2019 novel coronavirus</w:t>
      </w:r>
    </w:p>
    <w:p w14:paraId="4E9D9ABC" w14:textId="77777777" w:rsidR="0099160A" w:rsidRPr="001012C7" w:rsidRDefault="0099160A" w:rsidP="001012C7">
      <w:pPr>
        <w:pStyle w:val="Sinespaciado"/>
        <w:rPr>
          <w:rFonts w:ascii="Times New Roman" w:hAnsi="Times New Roman" w:cs="Times New Roman"/>
          <w:sz w:val="24"/>
          <w:szCs w:val="24"/>
          <w:lang w:val="en-US"/>
        </w:rPr>
      </w:pPr>
      <w:r w:rsidRPr="001012C7">
        <w:rPr>
          <w:rFonts w:ascii="Times New Roman" w:hAnsi="Times New Roman" w:cs="Times New Roman"/>
          <w:sz w:val="24"/>
          <w:szCs w:val="24"/>
          <w:lang w:val="en-US"/>
        </w:rPr>
        <w:t>(2019-nCoV).Radiology February 2020</w:t>
      </w:r>
      <w:r w:rsidR="008D147E" w:rsidRPr="001012C7">
        <w:rPr>
          <w:rFonts w:ascii="Times New Roman" w:hAnsi="Times New Roman" w:cs="Times New Roman"/>
          <w:sz w:val="24"/>
          <w:szCs w:val="24"/>
          <w:lang w:val="en-US"/>
        </w:rPr>
        <w:t>; 200230</w:t>
      </w:r>
      <w:r w:rsidRPr="001012C7">
        <w:rPr>
          <w:rFonts w:ascii="Times New Roman" w:hAnsi="Times New Roman" w:cs="Times New Roman"/>
          <w:sz w:val="24"/>
          <w:szCs w:val="24"/>
          <w:lang w:val="en-US"/>
        </w:rPr>
        <w:t xml:space="preserve">. </w:t>
      </w:r>
      <w:hyperlink r:id="rId9" w:history="1">
        <w:r w:rsidRPr="001012C7">
          <w:rPr>
            <w:rStyle w:val="Hipervnculo"/>
            <w:rFonts w:ascii="Times New Roman" w:hAnsi="Times New Roman" w:cs="Times New Roman"/>
            <w:sz w:val="24"/>
            <w:szCs w:val="24"/>
            <w:lang w:val="en-US"/>
          </w:rPr>
          <w:t>https://doi.org/10.1148/radiol.2020200230</w:t>
        </w:r>
      </w:hyperlink>
      <w:r w:rsidRPr="001012C7">
        <w:rPr>
          <w:rFonts w:ascii="Times New Roman" w:hAnsi="Times New Roman" w:cs="Times New Roman"/>
          <w:sz w:val="24"/>
          <w:szCs w:val="24"/>
          <w:lang w:val="en-US"/>
        </w:rPr>
        <w:t>.</w:t>
      </w:r>
    </w:p>
    <w:p w14:paraId="0F4601A8" w14:textId="77777777" w:rsidR="0099160A" w:rsidRPr="001012C7" w:rsidRDefault="0099160A" w:rsidP="001012C7">
      <w:pPr>
        <w:pStyle w:val="Sinespaciado"/>
        <w:rPr>
          <w:rFonts w:ascii="Times New Roman" w:hAnsi="Times New Roman" w:cs="Times New Roman"/>
          <w:sz w:val="24"/>
          <w:szCs w:val="24"/>
          <w:lang w:val="en-US"/>
        </w:rPr>
      </w:pPr>
    </w:p>
    <w:p w14:paraId="0BBA4EF8" w14:textId="77777777" w:rsidR="0099160A" w:rsidRPr="001012C7" w:rsidRDefault="0099160A" w:rsidP="001012C7">
      <w:pPr>
        <w:spacing w:line="240" w:lineRule="auto"/>
        <w:rPr>
          <w:rFonts w:ascii="Times New Roman" w:hAnsi="Times New Roman" w:cs="Times New Roman"/>
          <w:sz w:val="24"/>
          <w:szCs w:val="24"/>
          <w:lang w:val="en-US"/>
        </w:rPr>
      </w:pPr>
      <w:r w:rsidRPr="001012C7">
        <w:rPr>
          <w:rFonts w:ascii="Times New Roman" w:hAnsi="Times New Roman" w:cs="Times New Roman"/>
          <w:sz w:val="24"/>
          <w:szCs w:val="24"/>
          <w:lang w:val="en-US"/>
        </w:rPr>
        <w:t>25. J. Azadi; C. Menias; J. Ko; J. Klein; C. Meltzer; M. Mossa-Basha; COVID-19 Task Force. Example Reports of Typical, Indeterminate, Atypical, and Negative Category CTs, with some selected correlative image examples. RSNA web site. https://www.rsna.org/-/media/Files/RSNA/Covid-19/RSNA-COVID19ChestCT-ReportExample</w:t>
      </w:r>
    </w:p>
    <w:p w14:paraId="057437C5" w14:textId="77777777" w:rsidR="0099160A" w:rsidRPr="001012C7" w:rsidRDefault="0099160A" w:rsidP="001012C7">
      <w:pPr>
        <w:spacing w:line="240" w:lineRule="auto"/>
        <w:rPr>
          <w:rFonts w:ascii="Times New Roman" w:hAnsi="Times New Roman" w:cs="Times New Roman"/>
          <w:sz w:val="24"/>
          <w:szCs w:val="24"/>
          <w:lang w:val="en-US"/>
        </w:rPr>
      </w:pPr>
    </w:p>
    <w:p w14:paraId="568C3278" w14:textId="77777777" w:rsidR="0027489F" w:rsidRPr="001012C7" w:rsidRDefault="0027489F" w:rsidP="001012C7">
      <w:pPr>
        <w:spacing w:line="240" w:lineRule="auto"/>
        <w:rPr>
          <w:rFonts w:ascii="Times New Roman" w:hAnsi="Times New Roman" w:cs="Times New Roman"/>
          <w:sz w:val="24"/>
          <w:szCs w:val="24"/>
          <w:lang w:val="en-US"/>
        </w:rPr>
      </w:pPr>
    </w:p>
    <w:p w14:paraId="5B78FE62" w14:textId="77777777" w:rsidR="00C86B57" w:rsidRPr="001012C7" w:rsidRDefault="00C86B57" w:rsidP="001012C7">
      <w:pPr>
        <w:spacing w:line="240" w:lineRule="auto"/>
        <w:rPr>
          <w:rFonts w:ascii="Times New Roman" w:hAnsi="Times New Roman" w:cs="Times New Roman"/>
          <w:sz w:val="24"/>
          <w:szCs w:val="24"/>
          <w:lang w:val="en-US"/>
        </w:rPr>
      </w:pPr>
    </w:p>
    <w:p w14:paraId="4BC3D8CE" w14:textId="77777777" w:rsidR="00C86B57" w:rsidRPr="001012C7" w:rsidRDefault="00C86B57" w:rsidP="001012C7">
      <w:pPr>
        <w:spacing w:line="240" w:lineRule="auto"/>
        <w:rPr>
          <w:rFonts w:ascii="Times New Roman" w:hAnsi="Times New Roman" w:cs="Times New Roman"/>
          <w:sz w:val="24"/>
          <w:szCs w:val="24"/>
          <w:lang w:val="en-US"/>
        </w:rPr>
      </w:pPr>
    </w:p>
    <w:p w14:paraId="3361438F" w14:textId="77777777" w:rsidR="0027489F" w:rsidRPr="001012C7" w:rsidRDefault="0027489F" w:rsidP="001012C7">
      <w:pPr>
        <w:spacing w:line="240" w:lineRule="auto"/>
        <w:rPr>
          <w:rFonts w:ascii="Times New Roman" w:hAnsi="Times New Roman" w:cs="Times New Roman"/>
          <w:sz w:val="24"/>
          <w:szCs w:val="24"/>
          <w:lang w:val="en-US"/>
        </w:rPr>
      </w:pPr>
    </w:p>
    <w:p w14:paraId="35698DEE" w14:textId="77777777" w:rsidR="0027489F" w:rsidRPr="001012C7" w:rsidRDefault="0027489F" w:rsidP="001012C7">
      <w:pPr>
        <w:spacing w:line="240" w:lineRule="auto"/>
        <w:rPr>
          <w:rFonts w:ascii="Times New Roman" w:hAnsi="Times New Roman" w:cs="Times New Roman"/>
          <w:sz w:val="24"/>
          <w:szCs w:val="24"/>
          <w:lang w:val="en-US"/>
        </w:rPr>
      </w:pPr>
    </w:p>
    <w:p w14:paraId="2D76BA28" w14:textId="77777777" w:rsidR="0027489F" w:rsidRPr="001012C7" w:rsidRDefault="0027489F" w:rsidP="001012C7">
      <w:pPr>
        <w:spacing w:line="240" w:lineRule="auto"/>
        <w:rPr>
          <w:rFonts w:ascii="Times New Roman" w:hAnsi="Times New Roman" w:cs="Times New Roman"/>
          <w:sz w:val="24"/>
          <w:szCs w:val="24"/>
          <w:lang w:val="en-US"/>
        </w:rPr>
      </w:pPr>
    </w:p>
    <w:p w14:paraId="3ED04A14" w14:textId="77777777" w:rsidR="0027489F" w:rsidRPr="001012C7" w:rsidRDefault="0027489F" w:rsidP="001012C7">
      <w:pPr>
        <w:spacing w:line="240" w:lineRule="auto"/>
        <w:rPr>
          <w:rFonts w:ascii="Times New Roman" w:hAnsi="Times New Roman" w:cs="Times New Roman"/>
          <w:sz w:val="24"/>
          <w:szCs w:val="24"/>
          <w:lang w:val="en-US"/>
        </w:rPr>
      </w:pPr>
    </w:p>
    <w:p w14:paraId="57B6A7EC" w14:textId="77777777" w:rsidR="0027489F" w:rsidRPr="001012C7" w:rsidRDefault="0027489F" w:rsidP="001012C7">
      <w:pPr>
        <w:spacing w:line="240" w:lineRule="auto"/>
        <w:rPr>
          <w:rFonts w:ascii="Times New Roman" w:hAnsi="Times New Roman" w:cs="Times New Roman"/>
          <w:sz w:val="24"/>
          <w:szCs w:val="24"/>
          <w:lang w:val="en-US"/>
        </w:rPr>
      </w:pPr>
    </w:p>
    <w:p w14:paraId="1554ED97" w14:textId="77777777" w:rsidR="0027489F" w:rsidRPr="001012C7" w:rsidRDefault="0027489F" w:rsidP="001012C7">
      <w:pPr>
        <w:spacing w:line="240" w:lineRule="auto"/>
        <w:rPr>
          <w:rFonts w:ascii="Times New Roman" w:hAnsi="Times New Roman" w:cs="Times New Roman"/>
          <w:sz w:val="24"/>
          <w:szCs w:val="24"/>
          <w:lang w:val="en-US"/>
        </w:rPr>
      </w:pPr>
    </w:p>
    <w:p w14:paraId="762B800F" w14:textId="77777777" w:rsidR="0027489F" w:rsidRPr="001012C7" w:rsidRDefault="0027489F" w:rsidP="001012C7">
      <w:pPr>
        <w:spacing w:line="240" w:lineRule="auto"/>
        <w:rPr>
          <w:rFonts w:ascii="Times New Roman" w:hAnsi="Times New Roman" w:cs="Times New Roman"/>
          <w:sz w:val="24"/>
          <w:szCs w:val="24"/>
          <w:lang w:val="en-US"/>
        </w:rPr>
      </w:pPr>
    </w:p>
    <w:p w14:paraId="7DDCC737" w14:textId="77777777" w:rsidR="0027489F" w:rsidRPr="001012C7" w:rsidRDefault="0027489F" w:rsidP="001012C7">
      <w:pPr>
        <w:spacing w:line="240" w:lineRule="auto"/>
        <w:rPr>
          <w:rFonts w:ascii="Times New Roman" w:hAnsi="Times New Roman" w:cs="Times New Roman"/>
          <w:sz w:val="24"/>
          <w:szCs w:val="24"/>
          <w:lang w:val="en-US"/>
        </w:rPr>
      </w:pPr>
    </w:p>
    <w:p w14:paraId="19D38E48" w14:textId="77777777" w:rsidR="0099160A" w:rsidRPr="001012C7" w:rsidRDefault="0027489F"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Tabla1</w:t>
      </w:r>
    </w:p>
    <w:p w14:paraId="64061906" w14:textId="77777777" w:rsidR="0027489F" w:rsidRDefault="0027489F"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Hallazgos por imagen en relación al tiempo</w:t>
      </w:r>
    </w:p>
    <w:p w14:paraId="0B8A61C6" w14:textId="77777777" w:rsidR="00E876BB" w:rsidRPr="001012C7" w:rsidRDefault="00E876BB" w:rsidP="001012C7">
      <w:pPr>
        <w:spacing w:line="240" w:lineRule="auto"/>
        <w:rPr>
          <w:rFonts w:ascii="Times New Roman" w:hAnsi="Times New Roman" w:cs="Times New Roman"/>
          <w:sz w:val="24"/>
          <w:szCs w:val="24"/>
          <w:lang w:val="es-PA"/>
        </w:rPr>
      </w:pPr>
    </w:p>
    <w:tbl>
      <w:tblPr>
        <w:tblStyle w:val="Tablaconcuadrcula"/>
        <w:tblW w:w="0" w:type="auto"/>
        <w:tblLook w:val="04A0" w:firstRow="1" w:lastRow="0" w:firstColumn="1" w:lastColumn="0" w:noHBand="0" w:noVBand="1"/>
      </w:tblPr>
      <w:tblGrid>
        <w:gridCol w:w="3181"/>
        <w:gridCol w:w="3181"/>
        <w:gridCol w:w="3182"/>
      </w:tblGrid>
      <w:tr w:rsidR="00E876BB" w14:paraId="4DF1CB76" w14:textId="77777777" w:rsidTr="00E876BB">
        <w:tc>
          <w:tcPr>
            <w:tcW w:w="3181" w:type="dxa"/>
          </w:tcPr>
          <w:p w14:paraId="13A305DE" w14:textId="0EB70501" w:rsidR="00E876BB" w:rsidRPr="00E876BB" w:rsidRDefault="00E876BB" w:rsidP="00E876BB">
            <w:pPr>
              <w:jc w:val="center"/>
              <w:rPr>
                <w:rFonts w:ascii="Times New Roman" w:hAnsi="Times New Roman" w:cs="Times New Roman"/>
                <w:b/>
                <w:sz w:val="24"/>
                <w:szCs w:val="24"/>
                <w:lang w:val="es-PA"/>
              </w:rPr>
            </w:pPr>
            <w:r w:rsidRPr="00E876BB">
              <w:rPr>
                <w:rFonts w:ascii="Times New Roman" w:hAnsi="Times New Roman" w:cs="Times New Roman"/>
                <w:b/>
                <w:sz w:val="24"/>
                <w:szCs w:val="24"/>
                <w:lang w:val="es-PA"/>
              </w:rPr>
              <w:t>Etapa (días)</w:t>
            </w:r>
          </w:p>
        </w:tc>
        <w:tc>
          <w:tcPr>
            <w:tcW w:w="3181" w:type="dxa"/>
          </w:tcPr>
          <w:p w14:paraId="7024C201" w14:textId="5FFA802B" w:rsidR="00E876BB" w:rsidRPr="00E876BB" w:rsidRDefault="00E876BB" w:rsidP="00E876BB">
            <w:pPr>
              <w:jc w:val="center"/>
              <w:rPr>
                <w:rFonts w:ascii="Times New Roman" w:hAnsi="Times New Roman" w:cs="Times New Roman"/>
                <w:b/>
                <w:sz w:val="24"/>
                <w:szCs w:val="24"/>
                <w:lang w:val="es-PA"/>
              </w:rPr>
            </w:pPr>
            <w:r w:rsidRPr="00E876BB">
              <w:rPr>
                <w:rFonts w:ascii="Times New Roman" w:hAnsi="Times New Roman" w:cs="Times New Roman"/>
                <w:b/>
                <w:sz w:val="24"/>
                <w:szCs w:val="24"/>
                <w:lang w:val="es-PA"/>
              </w:rPr>
              <w:t>RX tórax</w:t>
            </w:r>
          </w:p>
        </w:tc>
        <w:tc>
          <w:tcPr>
            <w:tcW w:w="3182" w:type="dxa"/>
          </w:tcPr>
          <w:p w14:paraId="4D338E95" w14:textId="3D199137" w:rsidR="00E876BB" w:rsidRPr="00E876BB" w:rsidRDefault="00E876BB" w:rsidP="00E876BB">
            <w:pPr>
              <w:jc w:val="center"/>
              <w:rPr>
                <w:rFonts w:ascii="Times New Roman" w:hAnsi="Times New Roman" w:cs="Times New Roman"/>
                <w:b/>
                <w:sz w:val="24"/>
                <w:szCs w:val="24"/>
                <w:lang w:val="es-PA"/>
              </w:rPr>
            </w:pPr>
            <w:r w:rsidRPr="00E876BB">
              <w:rPr>
                <w:rFonts w:ascii="Times New Roman" w:hAnsi="Times New Roman" w:cs="Times New Roman"/>
                <w:b/>
                <w:sz w:val="24"/>
                <w:szCs w:val="24"/>
                <w:lang w:val="es-PA"/>
              </w:rPr>
              <w:t>TC tórax</w:t>
            </w:r>
          </w:p>
        </w:tc>
      </w:tr>
      <w:tr w:rsidR="00E876BB" w14:paraId="5A623511" w14:textId="77777777" w:rsidTr="00E876BB">
        <w:tc>
          <w:tcPr>
            <w:tcW w:w="3181" w:type="dxa"/>
          </w:tcPr>
          <w:p w14:paraId="501745D5" w14:textId="2C94C527" w:rsidR="00E876BB" w:rsidRDefault="00E876BB" w:rsidP="00E876BB">
            <w:pPr>
              <w:jc w:val="center"/>
              <w:rPr>
                <w:rFonts w:ascii="Times New Roman" w:hAnsi="Times New Roman" w:cs="Times New Roman"/>
                <w:sz w:val="24"/>
                <w:szCs w:val="24"/>
                <w:lang w:val="es-PA"/>
              </w:rPr>
            </w:pPr>
            <w:r w:rsidRPr="00E876BB">
              <w:rPr>
                <w:rFonts w:ascii="Times New Roman" w:hAnsi="Times New Roman" w:cs="Times New Roman"/>
                <w:sz w:val="24"/>
                <w:szCs w:val="24"/>
                <w:lang w:val="es-PA"/>
              </w:rPr>
              <w:t>Temprana (0-4)</w:t>
            </w:r>
          </w:p>
        </w:tc>
        <w:tc>
          <w:tcPr>
            <w:tcW w:w="3181" w:type="dxa"/>
          </w:tcPr>
          <w:p w14:paraId="27DEDFA9" w14:textId="00C09739" w:rsidR="00E876BB" w:rsidRDefault="00E876BB" w:rsidP="001012C7">
            <w:pPr>
              <w:rPr>
                <w:rFonts w:ascii="Times New Roman" w:hAnsi="Times New Roman" w:cs="Times New Roman"/>
                <w:sz w:val="24"/>
                <w:szCs w:val="24"/>
                <w:lang w:val="es-PA"/>
              </w:rPr>
            </w:pPr>
            <w:r w:rsidRPr="00E876BB">
              <w:rPr>
                <w:rFonts w:ascii="Times New Roman" w:hAnsi="Times New Roman" w:cs="Times New Roman"/>
                <w:sz w:val="24"/>
                <w:szCs w:val="24"/>
                <w:lang w:val="es-PA"/>
              </w:rPr>
              <w:t xml:space="preserve">normal  </w:t>
            </w:r>
          </w:p>
        </w:tc>
        <w:tc>
          <w:tcPr>
            <w:tcW w:w="3182" w:type="dxa"/>
          </w:tcPr>
          <w:p w14:paraId="2C3723B9" w14:textId="0C9B0961" w:rsidR="00E876BB" w:rsidRDefault="00E876BB" w:rsidP="001012C7">
            <w:pPr>
              <w:rPr>
                <w:rFonts w:ascii="Times New Roman" w:hAnsi="Times New Roman" w:cs="Times New Roman"/>
                <w:sz w:val="24"/>
                <w:szCs w:val="24"/>
                <w:lang w:val="es-PA"/>
              </w:rPr>
            </w:pPr>
            <w:r w:rsidRPr="00E876BB">
              <w:rPr>
                <w:rFonts w:ascii="Times New Roman" w:hAnsi="Times New Roman" w:cs="Times New Roman"/>
                <w:sz w:val="24"/>
                <w:szCs w:val="24"/>
                <w:lang w:val="es-PA"/>
              </w:rPr>
              <w:t>normal/ vidrio deslustrado</w:t>
            </w:r>
          </w:p>
        </w:tc>
      </w:tr>
      <w:tr w:rsidR="00E876BB" w14:paraId="1DF2072E" w14:textId="77777777" w:rsidTr="00E876BB">
        <w:tc>
          <w:tcPr>
            <w:tcW w:w="3181" w:type="dxa"/>
          </w:tcPr>
          <w:p w14:paraId="049AA43F" w14:textId="5DD937BC" w:rsidR="00E876BB" w:rsidRDefault="00E876BB" w:rsidP="00E876BB">
            <w:pPr>
              <w:jc w:val="center"/>
              <w:rPr>
                <w:rFonts w:ascii="Times New Roman" w:hAnsi="Times New Roman" w:cs="Times New Roman"/>
                <w:sz w:val="24"/>
                <w:szCs w:val="24"/>
                <w:lang w:val="es-PA"/>
              </w:rPr>
            </w:pPr>
            <w:r w:rsidRPr="00E876BB">
              <w:rPr>
                <w:rFonts w:ascii="Times New Roman" w:hAnsi="Times New Roman" w:cs="Times New Roman"/>
                <w:sz w:val="24"/>
                <w:szCs w:val="24"/>
                <w:lang w:val="es-PA"/>
              </w:rPr>
              <w:t>Progresiva (5-8)</w:t>
            </w:r>
          </w:p>
        </w:tc>
        <w:tc>
          <w:tcPr>
            <w:tcW w:w="3181" w:type="dxa"/>
          </w:tcPr>
          <w:p w14:paraId="3B9BBAE9" w14:textId="6A8C3058" w:rsidR="00E876BB" w:rsidRDefault="00E876BB" w:rsidP="001012C7">
            <w:pPr>
              <w:rPr>
                <w:rFonts w:ascii="Times New Roman" w:hAnsi="Times New Roman" w:cs="Times New Roman"/>
                <w:sz w:val="24"/>
                <w:szCs w:val="24"/>
                <w:lang w:val="es-PA"/>
              </w:rPr>
            </w:pPr>
            <w:r w:rsidRPr="00E876BB">
              <w:rPr>
                <w:rFonts w:ascii="Times New Roman" w:hAnsi="Times New Roman" w:cs="Times New Roman"/>
                <w:sz w:val="24"/>
                <w:szCs w:val="24"/>
                <w:lang w:val="es-PA"/>
              </w:rPr>
              <w:t xml:space="preserve">consolidaciones                           </w:t>
            </w:r>
          </w:p>
        </w:tc>
        <w:tc>
          <w:tcPr>
            <w:tcW w:w="3182" w:type="dxa"/>
          </w:tcPr>
          <w:p w14:paraId="605E550F" w14:textId="127FDFA2" w:rsidR="00E876BB" w:rsidRDefault="00E876BB" w:rsidP="001012C7">
            <w:pPr>
              <w:rPr>
                <w:rFonts w:ascii="Times New Roman" w:hAnsi="Times New Roman" w:cs="Times New Roman"/>
                <w:sz w:val="24"/>
                <w:szCs w:val="24"/>
                <w:lang w:val="es-PA"/>
              </w:rPr>
            </w:pPr>
            <w:r w:rsidRPr="00E876BB">
              <w:rPr>
                <w:rFonts w:ascii="Times New Roman" w:hAnsi="Times New Roman" w:cs="Times New Roman"/>
                <w:sz w:val="24"/>
                <w:szCs w:val="24"/>
                <w:lang w:val="es-PA"/>
              </w:rPr>
              <w:t>aumento del vidrio deslustrado/</w:t>
            </w:r>
            <w:r>
              <w:t xml:space="preserve"> </w:t>
            </w:r>
            <w:r>
              <w:rPr>
                <w:rFonts w:ascii="Times New Roman" w:hAnsi="Times New Roman" w:cs="Times New Roman"/>
                <w:sz w:val="24"/>
                <w:szCs w:val="24"/>
                <w:lang w:val="es-PA"/>
              </w:rPr>
              <w:t>p</w:t>
            </w:r>
            <w:r w:rsidRPr="00E876BB">
              <w:rPr>
                <w:rFonts w:ascii="Times New Roman" w:hAnsi="Times New Roman" w:cs="Times New Roman"/>
                <w:sz w:val="24"/>
                <w:szCs w:val="24"/>
                <w:lang w:val="es-PA"/>
              </w:rPr>
              <w:t>atrón empedrado</w:t>
            </w:r>
          </w:p>
        </w:tc>
      </w:tr>
      <w:tr w:rsidR="00E876BB" w14:paraId="40E61E94" w14:textId="77777777" w:rsidTr="00E876BB">
        <w:tc>
          <w:tcPr>
            <w:tcW w:w="3181" w:type="dxa"/>
          </w:tcPr>
          <w:p w14:paraId="690A244F" w14:textId="4EB31082" w:rsidR="00E876BB" w:rsidRDefault="00E876BB" w:rsidP="00E876BB">
            <w:pPr>
              <w:jc w:val="center"/>
              <w:rPr>
                <w:rFonts w:ascii="Times New Roman" w:hAnsi="Times New Roman" w:cs="Times New Roman"/>
                <w:sz w:val="24"/>
                <w:szCs w:val="24"/>
                <w:lang w:val="es-PA"/>
              </w:rPr>
            </w:pPr>
            <w:r w:rsidRPr="00E876BB">
              <w:rPr>
                <w:rFonts w:ascii="Times New Roman" w:hAnsi="Times New Roman" w:cs="Times New Roman"/>
                <w:sz w:val="24"/>
                <w:szCs w:val="24"/>
                <w:lang w:val="es-PA"/>
              </w:rPr>
              <w:t>Punto máximo (9-13)</w:t>
            </w:r>
          </w:p>
        </w:tc>
        <w:tc>
          <w:tcPr>
            <w:tcW w:w="3181" w:type="dxa"/>
          </w:tcPr>
          <w:p w14:paraId="451FD82B" w14:textId="53D69481" w:rsidR="00E876BB" w:rsidRDefault="00E876BB" w:rsidP="001012C7">
            <w:pPr>
              <w:rPr>
                <w:rFonts w:ascii="Times New Roman" w:hAnsi="Times New Roman" w:cs="Times New Roman"/>
                <w:sz w:val="24"/>
                <w:szCs w:val="24"/>
                <w:lang w:val="es-PA"/>
              </w:rPr>
            </w:pPr>
            <w:r w:rsidRPr="00E876BB">
              <w:rPr>
                <w:rFonts w:ascii="Times New Roman" w:hAnsi="Times New Roman" w:cs="Times New Roman"/>
                <w:sz w:val="24"/>
                <w:szCs w:val="24"/>
                <w:lang w:val="es-PA"/>
              </w:rPr>
              <w:t xml:space="preserve">consolidaciones se mantienen       </w:t>
            </w:r>
          </w:p>
        </w:tc>
        <w:tc>
          <w:tcPr>
            <w:tcW w:w="3182" w:type="dxa"/>
          </w:tcPr>
          <w:p w14:paraId="71B4D1EB" w14:textId="1615B051" w:rsidR="00E876BB" w:rsidRDefault="00E876BB" w:rsidP="001012C7">
            <w:pPr>
              <w:rPr>
                <w:rFonts w:ascii="Times New Roman" w:hAnsi="Times New Roman" w:cs="Times New Roman"/>
                <w:sz w:val="24"/>
                <w:szCs w:val="24"/>
                <w:lang w:val="es-PA"/>
              </w:rPr>
            </w:pPr>
            <w:r w:rsidRPr="00E876BB">
              <w:rPr>
                <w:rFonts w:ascii="Times New Roman" w:hAnsi="Times New Roman" w:cs="Times New Roman"/>
                <w:sz w:val="24"/>
                <w:szCs w:val="24"/>
                <w:lang w:val="es-PA"/>
              </w:rPr>
              <w:t>consolidaciones/ neumonía</w:t>
            </w:r>
            <w:r>
              <w:t xml:space="preserve"> </w:t>
            </w:r>
            <w:r>
              <w:rPr>
                <w:rFonts w:ascii="Times New Roman" w:hAnsi="Times New Roman" w:cs="Times New Roman"/>
                <w:sz w:val="24"/>
                <w:szCs w:val="24"/>
                <w:lang w:val="es-PA"/>
              </w:rPr>
              <w:t>o</w:t>
            </w:r>
            <w:r w:rsidRPr="00E876BB">
              <w:rPr>
                <w:rFonts w:ascii="Times New Roman" w:hAnsi="Times New Roman" w:cs="Times New Roman"/>
                <w:sz w:val="24"/>
                <w:szCs w:val="24"/>
                <w:lang w:val="es-PA"/>
              </w:rPr>
              <w:t>rganizada</w:t>
            </w:r>
          </w:p>
        </w:tc>
      </w:tr>
      <w:tr w:rsidR="00E876BB" w14:paraId="49D85264" w14:textId="77777777" w:rsidTr="00E876BB">
        <w:tc>
          <w:tcPr>
            <w:tcW w:w="3181" w:type="dxa"/>
          </w:tcPr>
          <w:p w14:paraId="572FF77E" w14:textId="79B64C43" w:rsidR="00E876BB" w:rsidRDefault="00E876BB" w:rsidP="00E876BB">
            <w:pPr>
              <w:jc w:val="center"/>
              <w:rPr>
                <w:rFonts w:ascii="Times New Roman" w:hAnsi="Times New Roman" w:cs="Times New Roman"/>
                <w:sz w:val="24"/>
                <w:szCs w:val="24"/>
                <w:lang w:val="es-PA"/>
              </w:rPr>
            </w:pPr>
            <w:r w:rsidRPr="00E876BB">
              <w:rPr>
                <w:rFonts w:ascii="Times New Roman" w:hAnsi="Times New Roman" w:cs="Times New Roman"/>
                <w:sz w:val="24"/>
                <w:szCs w:val="24"/>
                <w:lang w:val="es-PA"/>
              </w:rPr>
              <w:t>Absorción (≥ 14)</w:t>
            </w:r>
          </w:p>
        </w:tc>
        <w:tc>
          <w:tcPr>
            <w:tcW w:w="3181" w:type="dxa"/>
          </w:tcPr>
          <w:p w14:paraId="663693E8" w14:textId="6C7F3CD6" w:rsidR="00E876BB" w:rsidRDefault="00E876BB" w:rsidP="001012C7">
            <w:pPr>
              <w:rPr>
                <w:rFonts w:ascii="Times New Roman" w:hAnsi="Times New Roman" w:cs="Times New Roman"/>
                <w:sz w:val="24"/>
                <w:szCs w:val="24"/>
                <w:lang w:val="es-PA"/>
              </w:rPr>
            </w:pPr>
            <w:r w:rsidRPr="00E876BB">
              <w:rPr>
                <w:rFonts w:ascii="Times New Roman" w:hAnsi="Times New Roman" w:cs="Times New Roman"/>
                <w:sz w:val="24"/>
                <w:szCs w:val="24"/>
                <w:lang w:val="es-PA"/>
              </w:rPr>
              <w:t xml:space="preserve">mejoramiento radiográfico                                            opacidades reticulares                                   </w:t>
            </w:r>
          </w:p>
        </w:tc>
        <w:tc>
          <w:tcPr>
            <w:tcW w:w="3182" w:type="dxa"/>
          </w:tcPr>
          <w:p w14:paraId="56D52424" w14:textId="33B2260C" w:rsidR="00E876BB" w:rsidRDefault="00E876BB" w:rsidP="001012C7">
            <w:pPr>
              <w:rPr>
                <w:rFonts w:ascii="Times New Roman" w:hAnsi="Times New Roman" w:cs="Times New Roman"/>
                <w:sz w:val="24"/>
                <w:szCs w:val="24"/>
                <w:lang w:val="es-PA"/>
              </w:rPr>
            </w:pPr>
            <w:r w:rsidRPr="00E876BB">
              <w:rPr>
                <w:rFonts w:ascii="Times New Roman" w:hAnsi="Times New Roman" w:cs="Times New Roman"/>
                <w:sz w:val="24"/>
                <w:szCs w:val="24"/>
                <w:lang w:val="es-PA"/>
              </w:rPr>
              <w:t>bandas fibrosas,</w:t>
            </w:r>
            <w:r>
              <w:rPr>
                <w:rFonts w:ascii="Times New Roman" w:hAnsi="Times New Roman" w:cs="Times New Roman"/>
                <w:sz w:val="24"/>
                <w:szCs w:val="24"/>
                <w:lang w:val="es-PA"/>
              </w:rPr>
              <w:t xml:space="preserve"> </w:t>
            </w:r>
            <w:r w:rsidRPr="00E876BB">
              <w:rPr>
                <w:rFonts w:ascii="Times New Roman" w:hAnsi="Times New Roman" w:cs="Times New Roman"/>
                <w:sz w:val="24"/>
                <w:szCs w:val="24"/>
                <w:lang w:val="es-PA"/>
              </w:rPr>
              <w:t>vidrio</w:t>
            </w:r>
            <w:r>
              <w:rPr>
                <w:rFonts w:ascii="Times New Roman" w:hAnsi="Times New Roman" w:cs="Times New Roman"/>
                <w:sz w:val="24"/>
                <w:szCs w:val="24"/>
                <w:lang w:val="es-PA"/>
              </w:rPr>
              <w:t xml:space="preserve"> </w:t>
            </w:r>
            <w:r w:rsidRPr="00E876BB">
              <w:rPr>
                <w:rFonts w:ascii="Times New Roman" w:hAnsi="Times New Roman" w:cs="Times New Roman"/>
                <w:sz w:val="24"/>
                <w:szCs w:val="24"/>
                <w:lang w:val="es-PA"/>
              </w:rPr>
              <w:t>deslustrado</w:t>
            </w:r>
          </w:p>
        </w:tc>
      </w:tr>
    </w:tbl>
    <w:p w14:paraId="5A059D01" w14:textId="77777777" w:rsidR="0099160A" w:rsidRPr="001012C7" w:rsidRDefault="0099160A" w:rsidP="001012C7">
      <w:pPr>
        <w:spacing w:line="240" w:lineRule="auto"/>
        <w:rPr>
          <w:rFonts w:ascii="Times New Roman" w:hAnsi="Times New Roman" w:cs="Times New Roman"/>
          <w:sz w:val="24"/>
          <w:szCs w:val="24"/>
          <w:lang w:val="es-PA"/>
        </w:rPr>
      </w:pPr>
    </w:p>
    <w:p w14:paraId="246526BA" w14:textId="77777777" w:rsidR="009936D5" w:rsidRPr="001012C7" w:rsidRDefault="009936D5" w:rsidP="001012C7">
      <w:pPr>
        <w:spacing w:line="240" w:lineRule="auto"/>
        <w:rPr>
          <w:rFonts w:ascii="Times New Roman" w:hAnsi="Times New Roman" w:cs="Times New Roman"/>
          <w:sz w:val="24"/>
          <w:szCs w:val="24"/>
          <w:lang w:val="es-PA"/>
        </w:rPr>
      </w:pPr>
    </w:p>
    <w:p w14:paraId="578B6E9B" w14:textId="77777777" w:rsidR="009936D5" w:rsidRPr="001012C7" w:rsidRDefault="009936D5" w:rsidP="001012C7">
      <w:pPr>
        <w:spacing w:line="240" w:lineRule="auto"/>
        <w:rPr>
          <w:rFonts w:ascii="Times New Roman" w:hAnsi="Times New Roman" w:cs="Times New Roman"/>
          <w:sz w:val="24"/>
          <w:szCs w:val="24"/>
          <w:lang w:val="es-PA"/>
        </w:rPr>
      </w:pPr>
    </w:p>
    <w:p w14:paraId="1B1F23A0" w14:textId="77777777" w:rsidR="009936D5" w:rsidRPr="001012C7" w:rsidRDefault="009936D5" w:rsidP="001012C7">
      <w:pPr>
        <w:spacing w:line="240" w:lineRule="auto"/>
        <w:rPr>
          <w:rFonts w:ascii="Times New Roman" w:hAnsi="Times New Roman" w:cs="Times New Roman"/>
          <w:sz w:val="24"/>
          <w:szCs w:val="24"/>
          <w:lang w:val="es-PA"/>
        </w:rPr>
      </w:pPr>
    </w:p>
    <w:p w14:paraId="14A67982" w14:textId="77777777" w:rsidR="009936D5" w:rsidRPr="001012C7" w:rsidRDefault="009936D5" w:rsidP="001012C7">
      <w:pPr>
        <w:spacing w:line="240" w:lineRule="auto"/>
        <w:rPr>
          <w:rFonts w:ascii="Times New Roman" w:hAnsi="Times New Roman" w:cs="Times New Roman"/>
          <w:sz w:val="24"/>
          <w:szCs w:val="24"/>
          <w:lang w:val="es-PA"/>
        </w:rPr>
      </w:pPr>
    </w:p>
    <w:p w14:paraId="51903589" w14:textId="77777777" w:rsidR="009936D5" w:rsidRPr="001012C7" w:rsidRDefault="009936D5" w:rsidP="001012C7">
      <w:pPr>
        <w:spacing w:line="240" w:lineRule="auto"/>
        <w:rPr>
          <w:rFonts w:ascii="Times New Roman" w:hAnsi="Times New Roman" w:cs="Times New Roman"/>
          <w:sz w:val="24"/>
          <w:szCs w:val="24"/>
          <w:lang w:val="es-PA"/>
        </w:rPr>
      </w:pPr>
    </w:p>
    <w:p w14:paraId="2462A349" w14:textId="77777777" w:rsidR="009936D5" w:rsidRPr="001012C7" w:rsidRDefault="009936D5" w:rsidP="001012C7">
      <w:pPr>
        <w:spacing w:line="240" w:lineRule="auto"/>
        <w:rPr>
          <w:rFonts w:ascii="Times New Roman" w:hAnsi="Times New Roman" w:cs="Times New Roman"/>
          <w:sz w:val="24"/>
          <w:szCs w:val="24"/>
          <w:lang w:val="es-PA"/>
        </w:rPr>
      </w:pPr>
    </w:p>
    <w:p w14:paraId="771EEB2D" w14:textId="77777777" w:rsidR="009936D5" w:rsidRPr="001012C7" w:rsidRDefault="009936D5" w:rsidP="001012C7">
      <w:pPr>
        <w:spacing w:line="240" w:lineRule="auto"/>
        <w:rPr>
          <w:rFonts w:ascii="Times New Roman" w:hAnsi="Times New Roman" w:cs="Times New Roman"/>
          <w:sz w:val="24"/>
          <w:szCs w:val="24"/>
          <w:lang w:val="es-PA"/>
        </w:rPr>
      </w:pPr>
    </w:p>
    <w:p w14:paraId="78311E5F" w14:textId="77777777" w:rsidR="009936D5" w:rsidRPr="001012C7" w:rsidRDefault="009936D5" w:rsidP="001012C7">
      <w:pPr>
        <w:spacing w:line="240" w:lineRule="auto"/>
        <w:rPr>
          <w:rFonts w:ascii="Times New Roman" w:hAnsi="Times New Roman" w:cs="Times New Roman"/>
          <w:sz w:val="24"/>
          <w:szCs w:val="24"/>
          <w:lang w:val="es-PA"/>
        </w:rPr>
      </w:pPr>
    </w:p>
    <w:p w14:paraId="0F671AA0" w14:textId="77777777" w:rsidR="009936D5" w:rsidRPr="001012C7" w:rsidRDefault="009936D5" w:rsidP="001012C7">
      <w:pPr>
        <w:spacing w:line="240" w:lineRule="auto"/>
        <w:rPr>
          <w:rFonts w:ascii="Times New Roman" w:hAnsi="Times New Roman" w:cs="Times New Roman"/>
          <w:sz w:val="24"/>
          <w:szCs w:val="24"/>
          <w:lang w:val="es-PA"/>
        </w:rPr>
      </w:pPr>
    </w:p>
    <w:p w14:paraId="01752633" w14:textId="77777777" w:rsidR="009936D5" w:rsidRPr="001012C7" w:rsidRDefault="009936D5" w:rsidP="001012C7">
      <w:pPr>
        <w:spacing w:line="240" w:lineRule="auto"/>
        <w:rPr>
          <w:rFonts w:ascii="Times New Roman" w:hAnsi="Times New Roman" w:cs="Times New Roman"/>
          <w:sz w:val="24"/>
          <w:szCs w:val="24"/>
          <w:lang w:val="es-PA"/>
        </w:rPr>
      </w:pPr>
    </w:p>
    <w:p w14:paraId="06471D3E" w14:textId="77777777" w:rsidR="009936D5" w:rsidRPr="001012C7" w:rsidRDefault="009936D5" w:rsidP="001012C7">
      <w:pPr>
        <w:spacing w:line="240" w:lineRule="auto"/>
        <w:rPr>
          <w:rFonts w:ascii="Times New Roman" w:hAnsi="Times New Roman" w:cs="Times New Roman"/>
          <w:sz w:val="24"/>
          <w:szCs w:val="24"/>
          <w:lang w:val="es-PA"/>
        </w:rPr>
      </w:pPr>
    </w:p>
    <w:p w14:paraId="7139752A" w14:textId="77777777" w:rsidR="0007632F" w:rsidRDefault="0007632F" w:rsidP="001012C7">
      <w:pPr>
        <w:spacing w:line="240" w:lineRule="auto"/>
        <w:rPr>
          <w:rFonts w:ascii="Times New Roman" w:hAnsi="Times New Roman" w:cs="Times New Roman"/>
          <w:sz w:val="24"/>
          <w:szCs w:val="24"/>
          <w:lang w:val="es-PA"/>
        </w:rPr>
      </w:pPr>
    </w:p>
    <w:p w14:paraId="4450C6F3" w14:textId="77777777" w:rsidR="0007632F" w:rsidRDefault="0007632F" w:rsidP="001012C7">
      <w:pPr>
        <w:spacing w:line="240" w:lineRule="auto"/>
        <w:rPr>
          <w:rFonts w:ascii="Times New Roman" w:hAnsi="Times New Roman" w:cs="Times New Roman"/>
          <w:sz w:val="24"/>
          <w:szCs w:val="24"/>
          <w:lang w:val="es-PA"/>
        </w:rPr>
      </w:pPr>
    </w:p>
    <w:p w14:paraId="69ED2813" w14:textId="77777777" w:rsidR="0007632F" w:rsidRDefault="0007632F" w:rsidP="001012C7">
      <w:pPr>
        <w:spacing w:line="240" w:lineRule="auto"/>
        <w:rPr>
          <w:rFonts w:ascii="Times New Roman" w:hAnsi="Times New Roman" w:cs="Times New Roman"/>
          <w:sz w:val="24"/>
          <w:szCs w:val="24"/>
          <w:lang w:val="es-PA"/>
        </w:rPr>
      </w:pPr>
    </w:p>
    <w:p w14:paraId="4A274BE6" w14:textId="77777777" w:rsidR="0007632F" w:rsidRDefault="0007632F" w:rsidP="001012C7">
      <w:pPr>
        <w:spacing w:line="240" w:lineRule="auto"/>
        <w:rPr>
          <w:rFonts w:ascii="Times New Roman" w:hAnsi="Times New Roman" w:cs="Times New Roman"/>
          <w:sz w:val="24"/>
          <w:szCs w:val="24"/>
          <w:lang w:val="es-PA"/>
        </w:rPr>
      </w:pPr>
    </w:p>
    <w:p w14:paraId="60979F14" w14:textId="77777777" w:rsidR="0007632F" w:rsidRDefault="0007632F" w:rsidP="001012C7">
      <w:pPr>
        <w:spacing w:line="240" w:lineRule="auto"/>
        <w:rPr>
          <w:rFonts w:ascii="Times New Roman" w:hAnsi="Times New Roman" w:cs="Times New Roman"/>
          <w:sz w:val="24"/>
          <w:szCs w:val="24"/>
          <w:lang w:val="es-PA"/>
        </w:rPr>
      </w:pPr>
    </w:p>
    <w:p w14:paraId="33BEAB04" w14:textId="77777777" w:rsidR="0007632F" w:rsidRDefault="0007632F" w:rsidP="001012C7">
      <w:pPr>
        <w:spacing w:line="240" w:lineRule="auto"/>
        <w:rPr>
          <w:rFonts w:ascii="Times New Roman" w:hAnsi="Times New Roman" w:cs="Times New Roman"/>
          <w:sz w:val="24"/>
          <w:szCs w:val="24"/>
          <w:lang w:val="es-PA"/>
        </w:rPr>
      </w:pPr>
    </w:p>
    <w:p w14:paraId="34B38FBF" w14:textId="77777777" w:rsidR="0007632F" w:rsidRDefault="0007632F" w:rsidP="001012C7">
      <w:pPr>
        <w:spacing w:line="240" w:lineRule="auto"/>
        <w:rPr>
          <w:rFonts w:ascii="Times New Roman" w:hAnsi="Times New Roman" w:cs="Times New Roman"/>
          <w:sz w:val="24"/>
          <w:szCs w:val="24"/>
          <w:lang w:val="es-PA"/>
        </w:rPr>
      </w:pPr>
    </w:p>
    <w:p w14:paraId="679E5D50" w14:textId="77777777" w:rsidR="0007632F" w:rsidRDefault="0007632F" w:rsidP="001012C7">
      <w:pPr>
        <w:spacing w:line="240" w:lineRule="auto"/>
        <w:rPr>
          <w:rFonts w:ascii="Times New Roman" w:hAnsi="Times New Roman" w:cs="Times New Roman"/>
          <w:sz w:val="24"/>
          <w:szCs w:val="24"/>
          <w:lang w:val="es-PA"/>
        </w:rPr>
      </w:pPr>
    </w:p>
    <w:p w14:paraId="416EB87A" w14:textId="77777777" w:rsidR="0027489F" w:rsidRPr="001012C7" w:rsidRDefault="0027489F"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lastRenderedPageBreak/>
        <w:t>Tabla 2</w:t>
      </w:r>
    </w:p>
    <w:p w14:paraId="4FA8082C" w14:textId="77777777" w:rsidR="0027489F" w:rsidRPr="001012C7" w:rsidRDefault="007F7DF9"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Diagnósticos diferenciales</w:t>
      </w:r>
    </w:p>
    <w:tbl>
      <w:tblPr>
        <w:tblStyle w:val="Tablaconcuadrcula"/>
        <w:tblW w:w="0" w:type="auto"/>
        <w:tblLook w:val="04A0" w:firstRow="1" w:lastRow="0" w:firstColumn="1" w:lastColumn="0" w:noHBand="0" w:noVBand="1"/>
      </w:tblPr>
      <w:tblGrid>
        <w:gridCol w:w="3181"/>
        <w:gridCol w:w="3181"/>
        <w:gridCol w:w="3182"/>
      </w:tblGrid>
      <w:tr w:rsidR="00746A85" w14:paraId="3859635D" w14:textId="77777777" w:rsidTr="00746A85">
        <w:tc>
          <w:tcPr>
            <w:tcW w:w="3181" w:type="dxa"/>
          </w:tcPr>
          <w:p w14:paraId="12C29825" w14:textId="164BA0AB" w:rsidR="00746A85" w:rsidRPr="00746A85" w:rsidRDefault="00746A85" w:rsidP="00746A85">
            <w:pPr>
              <w:jc w:val="center"/>
              <w:rPr>
                <w:rFonts w:ascii="Times New Roman" w:hAnsi="Times New Roman" w:cs="Times New Roman"/>
                <w:b/>
                <w:sz w:val="24"/>
                <w:szCs w:val="24"/>
                <w:lang w:val="es-PA"/>
              </w:rPr>
            </w:pPr>
            <w:r w:rsidRPr="00746A85">
              <w:rPr>
                <w:rFonts w:ascii="Times New Roman" w:hAnsi="Times New Roman" w:cs="Times New Roman"/>
                <w:b/>
                <w:sz w:val="24"/>
                <w:szCs w:val="24"/>
                <w:lang w:val="es-PA"/>
              </w:rPr>
              <w:t>Viral</w:t>
            </w:r>
          </w:p>
        </w:tc>
        <w:tc>
          <w:tcPr>
            <w:tcW w:w="3181" w:type="dxa"/>
          </w:tcPr>
          <w:p w14:paraId="4E5383F4" w14:textId="0E7A2DB8" w:rsidR="00746A85" w:rsidRPr="00746A85" w:rsidRDefault="00746A85" w:rsidP="00746A85">
            <w:pPr>
              <w:jc w:val="center"/>
              <w:rPr>
                <w:rFonts w:ascii="Times New Roman" w:hAnsi="Times New Roman" w:cs="Times New Roman"/>
                <w:b/>
                <w:sz w:val="24"/>
                <w:szCs w:val="24"/>
                <w:lang w:val="es-PA"/>
              </w:rPr>
            </w:pPr>
            <w:r w:rsidRPr="00746A85">
              <w:rPr>
                <w:rFonts w:ascii="Times New Roman" w:hAnsi="Times New Roman" w:cs="Times New Roman"/>
                <w:b/>
                <w:sz w:val="24"/>
                <w:szCs w:val="24"/>
                <w:lang w:val="es-PA"/>
              </w:rPr>
              <w:t>Bacteriano</w:t>
            </w:r>
          </w:p>
        </w:tc>
        <w:tc>
          <w:tcPr>
            <w:tcW w:w="3182" w:type="dxa"/>
          </w:tcPr>
          <w:p w14:paraId="74FA108A" w14:textId="6BBACFC1" w:rsidR="00746A85" w:rsidRPr="00746A85" w:rsidRDefault="00746A85" w:rsidP="00746A85">
            <w:pPr>
              <w:jc w:val="center"/>
              <w:rPr>
                <w:rFonts w:ascii="Times New Roman" w:hAnsi="Times New Roman" w:cs="Times New Roman"/>
                <w:b/>
                <w:sz w:val="24"/>
                <w:szCs w:val="24"/>
                <w:lang w:val="es-PA"/>
              </w:rPr>
            </w:pPr>
            <w:r w:rsidRPr="00746A85">
              <w:rPr>
                <w:rFonts w:ascii="Times New Roman" w:hAnsi="Times New Roman" w:cs="Times New Roman"/>
                <w:b/>
                <w:sz w:val="24"/>
                <w:szCs w:val="24"/>
                <w:lang w:val="es-PA"/>
              </w:rPr>
              <w:t>Otros</w:t>
            </w:r>
          </w:p>
        </w:tc>
      </w:tr>
      <w:tr w:rsidR="00746A85" w14:paraId="5A168046" w14:textId="77777777" w:rsidTr="00746A85">
        <w:tc>
          <w:tcPr>
            <w:tcW w:w="3181" w:type="dxa"/>
          </w:tcPr>
          <w:p w14:paraId="5845A98C" w14:textId="44B8C89F"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Influenza A, B</w:t>
            </w:r>
          </w:p>
        </w:tc>
        <w:tc>
          <w:tcPr>
            <w:tcW w:w="3181" w:type="dxa"/>
          </w:tcPr>
          <w:p w14:paraId="038633A2" w14:textId="24C2480F"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Bacterias típicas</w:t>
            </w:r>
          </w:p>
        </w:tc>
        <w:tc>
          <w:tcPr>
            <w:tcW w:w="3182" w:type="dxa"/>
          </w:tcPr>
          <w:p w14:paraId="4E77842D" w14:textId="07DEEEC2" w:rsidR="00746A85" w:rsidRDefault="00746A85" w:rsidP="00746A85">
            <w:pPr>
              <w:rPr>
                <w:rFonts w:ascii="Times New Roman" w:hAnsi="Times New Roman" w:cs="Times New Roman"/>
                <w:sz w:val="24"/>
                <w:szCs w:val="24"/>
                <w:lang w:val="es-PA"/>
              </w:rPr>
            </w:pPr>
            <w:r w:rsidRPr="00746A85">
              <w:rPr>
                <w:rFonts w:ascii="Times New Roman" w:hAnsi="Times New Roman" w:cs="Times New Roman"/>
                <w:sz w:val="24"/>
                <w:szCs w:val="24"/>
                <w:lang w:val="es-PA"/>
              </w:rPr>
              <w:t>Enfermedades intersticiales</w:t>
            </w:r>
          </w:p>
        </w:tc>
      </w:tr>
      <w:tr w:rsidR="00746A85" w14:paraId="3F3E4E37" w14:textId="77777777" w:rsidTr="00746A85">
        <w:tc>
          <w:tcPr>
            <w:tcW w:w="3181" w:type="dxa"/>
          </w:tcPr>
          <w:p w14:paraId="2C43D3AC" w14:textId="455C6721"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 xml:space="preserve">Paramixovirus                                       </w:t>
            </w:r>
          </w:p>
        </w:tc>
        <w:tc>
          <w:tcPr>
            <w:tcW w:w="3181" w:type="dxa"/>
          </w:tcPr>
          <w:p w14:paraId="411C49F2" w14:textId="703834CB"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Bacterias atípicas</w:t>
            </w:r>
          </w:p>
        </w:tc>
        <w:tc>
          <w:tcPr>
            <w:tcW w:w="3182" w:type="dxa"/>
          </w:tcPr>
          <w:p w14:paraId="754DA84B" w14:textId="43F5E92F"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Edema de pulmón</w:t>
            </w:r>
          </w:p>
        </w:tc>
      </w:tr>
      <w:tr w:rsidR="00746A85" w14:paraId="077EB4D6" w14:textId="77777777" w:rsidTr="00746A85">
        <w:tc>
          <w:tcPr>
            <w:tcW w:w="3181" w:type="dxa"/>
          </w:tcPr>
          <w:p w14:paraId="544B6F51" w14:textId="145DCA53"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 xml:space="preserve">Adenovirus                                            </w:t>
            </w:r>
          </w:p>
        </w:tc>
        <w:tc>
          <w:tcPr>
            <w:tcW w:w="3181" w:type="dxa"/>
          </w:tcPr>
          <w:p w14:paraId="6CFA605F" w14:textId="57426666"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Micoplasma</w:t>
            </w:r>
          </w:p>
        </w:tc>
        <w:tc>
          <w:tcPr>
            <w:tcW w:w="3182" w:type="dxa"/>
          </w:tcPr>
          <w:p w14:paraId="5C501692" w14:textId="23FD82CA"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Neumonía eosinofílica</w:t>
            </w:r>
          </w:p>
        </w:tc>
      </w:tr>
      <w:tr w:rsidR="00746A85" w14:paraId="79DE5776" w14:textId="77777777" w:rsidTr="00746A85">
        <w:tc>
          <w:tcPr>
            <w:tcW w:w="3181" w:type="dxa"/>
          </w:tcPr>
          <w:p w14:paraId="22EC2865" w14:textId="0DA9C732"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 xml:space="preserve">Rinovirus                                               </w:t>
            </w:r>
          </w:p>
        </w:tc>
        <w:tc>
          <w:tcPr>
            <w:tcW w:w="3181" w:type="dxa"/>
          </w:tcPr>
          <w:p w14:paraId="58D67C70" w14:textId="02C5CB00"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Clamidia</w:t>
            </w:r>
          </w:p>
        </w:tc>
        <w:tc>
          <w:tcPr>
            <w:tcW w:w="3182" w:type="dxa"/>
          </w:tcPr>
          <w:p w14:paraId="3770B50C" w14:textId="5F8CA9A3"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Drogas, medicamentos</w:t>
            </w:r>
          </w:p>
        </w:tc>
      </w:tr>
      <w:tr w:rsidR="00746A85" w14:paraId="725B68D8" w14:textId="77777777" w:rsidTr="00746A85">
        <w:tc>
          <w:tcPr>
            <w:tcW w:w="3181" w:type="dxa"/>
          </w:tcPr>
          <w:p w14:paraId="61CE3C5B" w14:textId="7A120121"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 xml:space="preserve">SARS/MERS                                         </w:t>
            </w:r>
          </w:p>
        </w:tc>
        <w:tc>
          <w:tcPr>
            <w:tcW w:w="3181" w:type="dxa"/>
          </w:tcPr>
          <w:p w14:paraId="3FEE5DE1" w14:textId="77777777" w:rsidR="00746A85" w:rsidRDefault="00746A85" w:rsidP="001012C7">
            <w:pPr>
              <w:rPr>
                <w:rFonts w:ascii="Times New Roman" w:hAnsi="Times New Roman" w:cs="Times New Roman"/>
                <w:sz w:val="24"/>
                <w:szCs w:val="24"/>
                <w:lang w:val="es-PA"/>
              </w:rPr>
            </w:pPr>
          </w:p>
        </w:tc>
        <w:tc>
          <w:tcPr>
            <w:tcW w:w="3182" w:type="dxa"/>
          </w:tcPr>
          <w:p w14:paraId="36944D04" w14:textId="42C0AC39"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Proteinosis  alveolar</w:t>
            </w:r>
          </w:p>
        </w:tc>
      </w:tr>
      <w:tr w:rsidR="00746A85" w14:paraId="4B8331F4" w14:textId="77777777" w:rsidTr="00746A85">
        <w:tc>
          <w:tcPr>
            <w:tcW w:w="3181" w:type="dxa"/>
          </w:tcPr>
          <w:p w14:paraId="37D210DE" w14:textId="77777777" w:rsidR="00746A85" w:rsidRDefault="00746A85" w:rsidP="001012C7">
            <w:pPr>
              <w:rPr>
                <w:rFonts w:ascii="Times New Roman" w:hAnsi="Times New Roman" w:cs="Times New Roman"/>
                <w:sz w:val="24"/>
                <w:szCs w:val="24"/>
                <w:lang w:val="es-PA"/>
              </w:rPr>
            </w:pPr>
          </w:p>
        </w:tc>
        <w:tc>
          <w:tcPr>
            <w:tcW w:w="3181" w:type="dxa"/>
          </w:tcPr>
          <w:p w14:paraId="10DDEBCB" w14:textId="77777777" w:rsidR="00746A85" w:rsidRDefault="00746A85" w:rsidP="001012C7">
            <w:pPr>
              <w:rPr>
                <w:rFonts w:ascii="Times New Roman" w:hAnsi="Times New Roman" w:cs="Times New Roman"/>
                <w:sz w:val="24"/>
                <w:szCs w:val="24"/>
                <w:lang w:val="es-PA"/>
              </w:rPr>
            </w:pPr>
          </w:p>
        </w:tc>
        <w:tc>
          <w:tcPr>
            <w:tcW w:w="3182" w:type="dxa"/>
          </w:tcPr>
          <w:p w14:paraId="2CAB87BD" w14:textId="027DEACF"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Sepsis neutropénica</w:t>
            </w:r>
            <w:bookmarkStart w:id="0" w:name="_GoBack"/>
            <w:bookmarkEnd w:id="0"/>
          </w:p>
        </w:tc>
      </w:tr>
      <w:tr w:rsidR="00746A85" w14:paraId="574AF3E2" w14:textId="77777777" w:rsidTr="00746A85">
        <w:tc>
          <w:tcPr>
            <w:tcW w:w="3181" w:type="dxa"/>
          </w:tcPr>
          <w:p w14:paraId="032044BF" w14:textId="77777777" w:rsidR="00746A85" w:rsidRDefault="00746A85" w:rsidP="001012C7">
            <w:pPr>
              <w:rPr>
                <w:rFonts w:ascii="Times New Roman" w:hAnsi="Times New Roman" w:cs="Times New Roman"/>
                <w:sz w:val="24"/>
                <w:szCs w:val="24"/>
                <w:lang w:val="es-PA"/>
              </w:rPr>
            </w:pPr>
          </w:p>
        </w:tc>
        <w:tc>
          <w:tcPr>
            <w:tcW w:w="3181" w:type="dxa"/>
          </w:tcPr>
          <w:p w14:paraId="07FA0478" w14:textId="77777777" w:rsidR="00746A85" w:rsidRDefault="00746A85" w:rsidP="001012C7">
            <w:pPr>
              <w:rPr>
                <w:rFonts w:ascii="Times New Roman" w:hAnsi="Times New Roman" w:cs="Times New Roman"/>
                <w:sz w:val="24"/>
                <w:szCs w:val="24"/>
                <w:lang w:val="es-PA"/>
              </w:rPr>
            </w:pPr>
          </w:p>
        </w:tc>
        <w:tc>
          <w:tcPr>
            <w:tcW w:w="3182" w:type="dxa"/>
          </w:tcPr>
          <w:p w14:paraId="1D8A221A" w14:textId="472F621D" w:rsidR="00746A85" w:rsidRDefault="00746A85" w:rsidP="001012C7">
            <w:pPr>
              <w:rPr>
                <w:rFonts w:ascii="Times New Roman" w:hAnsi="Times New Roman" w:cs="Times New Roman"/>
                <w:sz w:val="24"/>
                <w:szCs w:val="24"/>
                <w:lang w:val="es-PA"/>
              </w:rPr>
            </w:pPr>
            <w:r w:rsidRPr="00746A85">
              <w:rPr>
                <w:rFonts w:ascii="Times New Roman" w:hAnsi="Times New Roman" w:cs="Times New Roman"/>
                <w:sz w:val="24"/>
                <w:szCs w:val="24"/>
                <w:lang w:val="es-PA"/>
              </w:rPr>
              <w:t>Aspiración</w:t>
            </w:r>
          </w:p>
        </w:tc>
      </w:tr>
    </w:tbl>
    <w:p w14:paraId="16B1787D" w14:textId="77777777" w:rsidR="007F7DF9" w:rsidRPr="001012C7" w:rsidRDefault="007F7DF9" w:rsidP="001012C7">
      <w:pPr>
        <w:spacing w:line="240" w:lineRule="auto"/>
        <w:rPr>
          <w:rFonts w:ascii="Times New Roman" w:hAnsi="Times New Roman" w:cs="Times New Roman"/>
          <w:sz w:val="24"/>
          <w:szCs w:val="24"/>
          <w:lang w:val="es-PA"/>
        </w:rPr>
      </w:pPr>
      <w:r w:rsidRPr="001012C7">
        <w:rPr>
          <w:rFonts w:ascii="Times New Roman" w:hAnsi="Times New Roman" w:cs="Times New Roman"/>
          <w:sz w:val="24"/>
          <w:szCs w:val="24"/>
          <w:lang w:val="es-PA"/>
        </w:rPr>
        <w:tab/>
      </w:r>
    </w:p>
    <w:p w14:paraId="31681007" w14:textId="77777777" w:rsidR="0099160A" w:rsidRDefault="0099160A" w:rsidP="001012C7">
      <w:pPr>
        <w:spacing w:line="240" w:lineRule="auto"/>
        <w:rPr>
          <w:rFonts w:ascii="Times New Roman" w:hAnsi="Times New Roman" w:cs="Times New Roman"/>
          <w:sz w:val="24"/>
          <w:szCs w:val="24"/>
          <w:lang w:val="es-PA"/>
        </w:rPr>
      </w:pPr>
    </w:p>
    <w:p w14:paraId="003BB45D" w14:textId="77777777" w:rsidR="0007632F" w:rsidRDefault="0007632F" w:rsidP="001012C7">
      <w:pPr>
        <w:spacing w:line="240" w:lineRule="auto"/>
        <w:rPr>
          <w:rFonts w:ascii="Times New Roman" w:hAnsi="Times New Roman" w:cs="Times New Roman"/>
          <w:sz w:val="24"/>
          <w:szCs w:val="24"/>
          <w:lang w:val="es-PA"/>
        </w:rPr>
      </w:pPr>
    </w:p>
    <w:p w14:paraId="0D8302C5" w14:textId="77777777" w:rsidR="0007632F" w:rsidRDefault="0007632F" w:rsidP="001012C7">
      <w:pPr>
        <w:spacing w:line="240" w:lineRule="auto"/>
        <w:rPr>
          <w:rFonts w:ascii="Times New Roman" w:hAnsi="Times New Roman" w:cs="Times New Roman"/>
          <w:sz w:val="24"/>
          <w:szCs w:val="24"/>
          <w:lang w:val="es-PA"/>
        </w:rPr>
      </w:pPr>
    </w:p>
    <w:p w14:paraId="760DEEC5" w14:textId="77777777" w:rsidR="0007632F" w:rsidRDefault="0007632F" w:rsidP="001012C7">
      <w:pPr>
        <w:spacing w:line="240" w:lineRule="auto"/>
        <w:rPr>
          <w:rFonts w:ascii="Times New Roman" w:hAnsi="Times New Roman" w:cs="Times New Roman"/>
          <w:sz w:val="24"/>
          <w:szCs w:val="24"/>
          <w:lang w:val="es-PA"/>
        </w:rPr>
      </w:pPr>
    </w:p>
    <w:p w14:paraId="0F8DF469" w14:textId="77777777" w:rsidR="0007632F" w:rsidRDefault="0007632F" w:rsidP="001012C7">
      <w:pPr>
        <w:spacing w:line="240" w:lineRule="auto"/>
        <w:rPr>
          <w:rFonts w:ascii="Times New Roman" w:hAnsi="Times New Roman" w:cs="Times New Roman"/>
          <w:sz w:val="24"/>
          <w:szCs w:val="24"/>
          <w:lang w:val="es-PA"/>
        </w:rPr>
      </w:pPr>
    </w:p>
    <w:p w14:paraId="53E61AF6" w14:textId="77777777" w:rsidR="0007632F" w:rsidRDefault="0007632F" w:rsidP="001012C7">
      <w:pPr>
        <w:spacing w:line="240" w:lineRule="auto"/>
        <w:rPr>
          <w:rFonts w:ascii="Times New Roman" w:hAnsi="Times New Roman" w:cs="Times New Roman"/>
          <w:sz w:val="24"/>
          <w:szCs w:val="24"/>
          <w:lang w:val="es-PA"/>
        </w:rPr>
      </w:pPr>
    </w:p>
    <w:p w14:paraId="3DA53FC3" w14:textId="77777777" w:rsidR="0007632F" w:rsidRDefault="0007632F" w:rsidP="001012C7">
      <w:pPr>
        <w:spacing w:line="240" w:lineRule="auto"/>
        <w:rPr>
          <w:rFonts w:ascii="Times New Roman" w:hAnsi="Times New Roman" w:cs="Times New Roman"/>
          <w:sz w:val="24"/>
          <w:szCs w:val="24"/>
          <w:lang w:val="es-PA"/>
        </w:rPr>
      </w:pPr>
    </w:p>
    <w:p w14:paraId="078BE101" w14:textId="77777777" w:rsidR="0007632F" w:rsidRDefault="0007632F" w:rsidP="001012C7">
      <w:pPr>
        <w:spacing w:line="240" w:lineRule="auto"/>
        <w:rPr>
          <w:rFonts w:ascii="Times New Roman" w:hAnsi="Times New Roman" w:cs="Times New Roman"/>
          <w:sz w:val="24"/>
          <w:szCs w:val="24"/>
          <w:lang w:val="es-PA"/>
        </w:rPr>
      </w:pPr>
    </w:p>
    <w:p w14:paraId="1C438994" w14:textId="77777777" w:rsidR="0007632F" w:rsidRDefault="0007632F" w:rsidP="001012C7">
      <w:pPr>
        <w:spacing w:line="240" w:lineRule="auto"/>
        <w:rPr>
          <w:rFonts w:ascii="Times New Roman" w:hAnsi="Times New Roman" w:cs="Times New Roman"/>
          <w:sz w:val="24"/>
          <w:szCs w:val="24"/>
          <w:lang w:val="es-PA"/>
        </w:rPr>
      </w:pPr>
    </w:p>
    <w:p w14:paraId="6601BEAA" w14:textId="77777777" w:rsidR="0007632F" w:rsidRDefault="0007632F" w:rsidP="001012C7">
      <w:pPr>
        <w:spacing w:line="240" w:lineRule="auto"/>
        <w:rPr>
          <w:rFonts w:ascii="Times New Roman" w:hAnsi="Times New Roman" w:cs="Times New Roman"/>
          <w:sz w:val="24"/>
          <w:szCs w:val="24"/>
          <w:lang w:val="es-PA"/>
        </w:rPr>
      </w:pPr>
    </w:p>
    <w:p w14:paraId="6BFC8008" w14:textId="77777777" w:rsidR="0007632F" w:rsidRDefault="0007632F" w:rsidP="001012C7">
      <w:pPr>
        <w:spacing w:line="240" w:lineRule="auto"/>
        <w:rPr>
          <w:rFonts w:ascii="Times New Roman" w:hAnsi="Times New Roman" w:cs="Times New Roman"/>
          <w:sz w:val="24"/>
          <w:szCs w:val="24"/>
          <w:lang w:val="es-PA"/>
        </w:rPr>
      </w:pPr>
    </w:p>
    <w:p w14:paraId="50C8B1E9" w14:textId="77777777" w:rsidR="0007632F" w:rsidRDefault="0007632F" w:rsidP="001012C7">
      <w:pPr>
        <w:spacing w:line="240" w:lineRule="auto"/>
        <w:rPr>
          <w:rFonts w:ascii="Times New Roman" w:hAnsi="Times New Roman" w:cs="Times New Roman"/>
          <w:sz w:val="24"/>
          <w:szCs w:val="24"/>
          <w:lang w:val="es-PA"/>
        </w:rPr>
      </w:pPr>
    </w:p>
    <w:p w14:paraId="3E5E0CFD" w14:textId="77777777" w:rsidR="0007632F" w:rsidRDefault="0007632F" w:rsidP="001012C7">
      <w:pPr>
        <w:spacing w:line="240" w:lineRule="auto"/>
        <w:rPr>
          <w:rFonts w:ascii="Times New Roman" w:hAnsi="Times New Roman" w:cs="Times New Roman"/>
          <w:sz w:val="24"/>
          <w:szCs w:val="24"/>
          <w:lang w:val="es-PA"/>
        </w:rPr>
      </w:pPr>
    </w:p>
    <w:p w14:paraId="39251B7B" w14:textId="77777777" w:rsidR="0007632F" w:rsidRDefault="0007632F" w:rsidP="001012C7">
      <w:pPr>
        <w:spacing w:line="240" w:lineRule="auto"/>
        <w:rPr>
          <w:rFonts w:ascii="Times New Roman" w:hAnsi="Times New Roman" w:cs="Times New Roman"/>
          <w:sz w:val="24"/>
          <w:szCs w:val="24"/>
          <w:lang w:val="es-PA"/>
        </w:rPr>
      </w:pPr>
    </w:p>
    <w:p w14:paraId="5F9C01CB" w14:textId="77777777" w:rsidR="0007632F" w:rsidRDefault="0007632F" w:rsidP="001012C7">
      <w:pPr>
        <w:spacing w:line="240" w:lineRule="auto"/>
        <w:rPr>
          <w:rFonts w:ascii="Times New Roman" w:hAnsi="Times New Roman" w:cs="Times New Roman"/>
          <w:sz w:val="24"/>
          <w:szCs w:val="24"/>
          <w:lang w:val="es-PA"/>
        </w:rPr>
      </w:pPr>
    </w:p>
    <w:p w14:paraId="7EFDA6DA" w14:textId="77777777" w:rsidR="00756184" w:rsidRPr="001012C7" w:rsidRDefault="00756184" w:rsidP="001012C7">
      <w:pPr>
        <w:spacing w:line="240" w:lineRule="auto"/>
        <w:rPr>
          <w:rFonts w:ascii="Times New Roman" w:hAnsi="Times New Roman" w:cs="Times New Roman"/>
          <w:sz w:val="24"/>
          <w:szCs w:val="24"/>
          <w:lang w:val="es-PA"/>
        </w:rPr>
      </w:pPr>
      <w:r w:rsidRPr="001012C7">
        <w:rPr>
          <w:rFonts w:ascii="Times New Roman" w:hAnsi="Times New Roman" w:cs="Times New Roman"/>
          <w:noProof/>
          <w:sz w:val="24"/>
          <w:szCs w:val="24"/>
          <w:lang w:val="es-PA" w:eastAsia="es-PA"/>
        </w:rPr>
        <w:lastRenderedPageBreak/>
        <mc:AlternateContent>
          <mc:Choice Requires="wps">
            <w:drawing>
              <wp:anchor distT="45720" distB="45720" distL="114300" distR="114300" simplePos="0" relativeHeight="251630592" behindDoc="0" locked="0" layoutInCell="1" allowOverlap="1" wp14:anchorId="2453F13A" wp14:editId="7EB475CB">
                <wp:simplePos x="0" y="0"/>
                <wp:positionH relativeFrom="column">
                  <wp:posOffset>-51435</wp:posOffset>
                </wp:positionH>
                <wp:positionV relativeFrom="paragraph">
                  <wp:posOffset>3758223</wp:posOffset>
                </wp:positionV>
                <wp:extent cx="5732145" cy="4394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439420"/>
                        </a:xfrm>
                        <a:prstGeom prst="rect">
                          <a:avLst/>
                        </a:prstGeom>
                        <a:noFill/>
                        <a:ln w="9525">
                          <a:noFill/>
                          <a:miter lim="800000"/>
                          <a:headEnd/>
                          <a:tailEnd/>
                        </a:ln>
                      </wps:spPr>
                      <wps:txbx>
                        <w:txbxContent>
                          <w:p w14:paraId="29838B99" w14:textId="77777777" w:rsidR="00756184" w:rsidRPr="00756184" w:rsidRDefault="00756184">
                            <w:pPr>
                              <w:rPr>
                                <w:rFonts w:ascii="Times New Roman" w:hAnsi="Times New Roman" w:cs="Times New Roman"/>
                                <w:sz w:val="24"/>
                                <w:lang w:val="es-PA"/>
                              </w:rPr>
                            </w:pPr>
                            <w:r>
                              <w:rPr>
                                <w:rFonts w:ascii="Times New Roman" w:hAnsi="Times New Roman" w:cs="Times New Roman"/>
                                <w:sz w:val="24"/>
                                <w:lang w:val="es-PA"/>
                              </w:rPr>
                              <w:t>Figura 1. Masculinos 62 año</w:t>
                            </w:r>
                            <w:r w:rsidR="009936D5">
                              <w:rPr>
                                <w:rFonts w:ascii="Times New Roman" w:hAnsi="Times New Roman" w:cs="Times New Roman"/>
                                <w:sz w:val="24"/>
                                <w:lang w:val="es-PA"/>
                              </w:rPr>
                              <w:t>s COVID-19 positivo. RX</w:t>
                            </w:r>
                            <w:r>
                              <w:rPr>
                                <w:rFonts w:ascii="Times New Roman" w:hAnsi="Times New Roman" w:cs="Times New Roman"/>
                                <w:sz w:val="24"/>
                                <w:lang w:val="es-PA"/>
                              </w:rPr>
                              <w:t xml:space="preserve"> postero anterior  tórax con opacidades alveolares</w:t>
                            </w:r>
                            <w:r w:rsidR="009936D5">
                              <w:rPr>
                                <w:rFonts w:ascii="Times New Roman" w:hAnsi="Times New Roman" w:cs="Times New Roman"/>
                                <w:sz w:val="24"/>
                                <w:lang w:val="es-PA"/>
                              </w:rPr>
                              <w:t xml:space="preserve">, múltiples </w:t>
                            </w:r>
                            <w:r>
                              <w:rPr>
                                <w:rFonts w:ascii="Times New Roman" w:hAnsi="Times New Roman" w:cs="Times New Roman"/>
                                <w:sz w:val="24"/>
                                <w:lang w:val="es-PA"/>
                              </w:rPr>
                              <w:t xml:space="preserve"> bilaterales y periféricas en relación a proceso neumónico.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453F13A" id="_x0000_t202" coordsize="21600,21600" o:spt="202" path="m,l,21600r21600,l21600,xe">
                <v:stroke joinstyle="miter"/>
                <v:path gradientshapeok="t" o:connecttype="rect"/>
              </v:shapetype>
              <v:shape id="Cuadro de texto 2" o:spid="_x0000_s1026" type="#_x0000_t202" style="position:absolute;margin-left:-4.05pt;margin-top:295.9pt;width:451.35pt;height:34.6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" filled="f" stroked="f">
                <v:textbox>
                  <w:txbxContent>
                    <w:p w14:paraId="29838B99" w14:textId="77777777" w:rsidR="00756184" w:rsidRPr="00756184" w:rsidRDefault="00756184">
                      <w:pPr>
                        <w:rPr>
                          <w:rFonts w:ascii="Times New Roman" w:hAnsi="Times New Roman" w:cs="Times New Roman"/>
                          <w:sz w:val="24"/>
                          <w:lang w:val="es-PA"/>
                        </w:rPr>
                      </w:pPr>
                      <w:r>
                        <w:rPr>
                          <w:rFonts w:ascii="Times New Roman" w:hAnsi="Times New Roman" w:cs="Times New Roman"/>
                          <w:sz w:val="24"/>
                          <w:lang w:val="es-PA"/>
                        </w:rPr>
                        <w:t>Figura 1. Masculinos 62 año</w:t>
                      </w:r>
                      <w:r w:rsidR="009936D5">
                        <w:rPr>
                          <w:rFonts w:ascii="Times New Roman" w:hAnsi="Times New Roman" w:cs="Times New Roman"/>
                          <w:sz w:val="24"/>
                          <w:lang w:val="es-PA"/>
                        </w:rPr>
                        <w:t>s COVID-19 positivo. RX</w:t>
                      </w:r>
                      <w:r>
                        <w:rPr>
                          <w:rFonts w:ascii="Times New Roman" w:hAnsi="Times New Roman" w:cs="Times New Roman"/>
                          <w:sz w:val="24"/>
                          <w:lang w:val="es-PA"/>
                        </w:rPr>
                        <w:t xml:space="preserve"> postero anterior  tórax con opacidades alveolares</w:t>
                      </w:r>
                      <w:r w:rsidR="009936D5">
                        <w:rPr>
                          <w:rFonts w:ascii="Times New Roman" w:hAnsi="Times New Roman" w:cs="Times New Roman"/>
                          <w:sz w:val="24"/>
                          <w:lang w:val="es-PA"/>
                        </w:rPr>
                        <w:t xml:space="preserve">, múltiples </w:t>
                      </w:r>
                      <w:r>
                        <w:rPr>
                          <w:rFonts w:ascii="Times New Roman" w:hAnsi="Times New Roman" w:cs="Times New Roman"/>
                          <w:sz w:val="24"/>
                          <w:lang w:val="es-PA"/>
                        </w:rPr>
                        <w:t xml:space="preserve"> bilaterales y periféricas en relación a proceso neumónico.</w:t>
                      </w:r>
                    </w:p>
                  </w:txbxContent>
                </v:textbox>
                <w10:wrap type="square"/>
              </v:shape>
            </w:pict>
          </mc:Fallback>
        </mc:AlternateContent>
      </w:r>
      <w:r w:rsidRPr="001012C7">
        <w:rPr>
          <w:rFonts w:ascii="Times New Roman" w:hAnsi="Times New Roman" w:cs="Times New Roman"/>
          <w:noProof/>
          <w:sz w:val="24"/>
          <w:szCs w:val="24"/>
          <w:lang w:val="es-PA" w:eastAsia="es-PA"/>
        </w:rPr>
        <w:drawing>
          <wp:inline distT="0" distB="0" distL="0" distR="0" wp14:anchorId="70882C02" wp14:editId="6C17D711">
            <wp:extent cx="4062046" cy="3656669"/>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3481" cy="3657961"/>
                    </a:xfrm>
                    <a:prstGeom prst="rect">
                      <a:avLst/>
                    </a:prstGeom>
                  </pic:spPr>
                </pic:pic>
              </a:graphicData>
            </a:graphic>
          </wp:inline>
        </w:drawing>
      </w:r>
    </w:p>
    <w:p w14:paraId="63F6FECA" w14:textId="77777777" w:rsidR="00875A80" w:rsidRPr="001012C7" w:rsidRDefault="00875A80" w:rsidP="001012C7">
      <w:pPr>
        <w:spacing w:line="240" w:lineRule="auto"/>
        <w:rPr>
          <w:rFonts w:ascii="Times New Roman" w:hAnsi="Times New Roman" w:cs="Times New Roman"/>
          <w:sz w:val="24"/>
          <w:szCs w:val="24"/>
          <w:lang w:val="es-PA"/>
        </w:rPr>
      </w:pPr>
    </w:p>
    <w:p w14:paraId="1599867E" w14:textId="77777777" w:rsidR="00AF3671" w:rsidRPr="001012C7" w:rsidRDefault="00971B70" w:rsidP="001012C7">
      <w:pPr>
        <w:spacing w:line="240" w:lineRule="auto"/>
        <w:rPr>
          <w:rFonts w:ascii="Times New Roman" w:hAnsi="Times New Roman" w:cs="Times New Roman"/>
          <w:sz w:val="24"/>
          <w:szCs w:val="24"/>
          <w:lang w:val="es-PA"/>
        </w:rPr>
      </w:pPr>
      <w:r w:rsidRPr="001012C7">
        <w:rPr>
          <w:rFonts w:ascii="Times New Roman" w:hAnsi="Times New Roman" w:cs="Times New Roman"/>
          <w:noProof/>
          <w:sz w:val="24"/>
          <w:szCs w:val="24"/>
          <w:lang w:val="es-PA" w:eastAsia="es-PA"/>
        </w:rPr>
        <w:lastRenderedPageBreak/>
        <w:drawing>
          <wp:anchor distT="0" distB="0" distL="114300" distR="114300" simplePos="0" relativeHeight="251679744" behindDoc="0" locked="0" layoutInCell="1" allowOverlap="1" wp14:anchorId="1AF69AC9" wp14:editId="69A29DC9">
            <wp:simplePos x="0" y="0"/>
            <wp:positionH relativeFrom="column">
              <wp:posOffset>-91733</wp:posOffset>
            </wp:positionH>
            <wp:positionV relativeFrom="paragraph">
              <wp:posOffset>-126707</wp:posOffset>
            </wp:positionV>
            <wp:extent cx="4238625" cy="3492500"/>
            <wp:effectExtent l="0" t="0" r="9525" b="0"/>
            <wp:wrapThrough wrapText="bothSides">
              <wp:wrapPolygon edited="0">
                <wp:start x="0" y="0"/>
                <wp:lineTo x="0" y="21443"/>
                <wp:lineTo x="21551" y="21443"/>
                <wp:lineTo x="2155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8625" cy="3492500"/>
                    </a:xfrm>
                    <a:prstGeom prst="rect">
                      <a:avLst/>
                    </a:prstGeom>
                  </pic:spPr>
                </pic:pic>
              </a:graphicData>
            </a:graphic>
          </wp:anchor>
        </w:drawing>
      </w:r>
    </w:p>
    <w:p w14:paraId="3DC953F5" w14:textId="77777777" w:rsidR="00505E37" w:rsidRPr="001012C7" w:rsidRDefault="00505E37" w:rsidP="001012C7">
      <w:pPr>
        <w:spacing w:line="240" w:lineRule="auto"/>
        <w:rPr>
          <w:rFonts w:ascii="Times New Roman" w:hAnsi="Times New Roman" w:cs="Times New Roman"/>
          <w:noProof/>
          <w:sz w:val="24"/>
          <w:szCs w:val="24"/>
          <w:lang w:val="es-PA" w:eastAsia="es-PA"/>
        </w:rPr>
      </w:pPr>
    </w:p>
    <w:p w14:paraId="6FA6C314" w14:textId="77777777" w:rsidR="00756184" w:rsidRDefault="00756184" w:rsidP="001012C7">
      <w:pPr>
        <w:spacing w:line="240" w:lineRule="auto"/>
        <w:rPr>
          <w:rFonts w:ascii="Times New Roman" w:hAnsi="Times New Roman" w:cs="Times New Roman"/>
          <w:sz w:val="24"/>
          <w:szCs w:val="24"/>
          <w:lang w:val="es-PA"/>
        </w:rPr>
      </w:pPr>
    </w:p>
    <w:p w14:paraId="6B96D7BD" w14:textId="77777777" w:rsidR="00971B70" w:rsidRDefault="00971B70" w:rsidP="001012C7">
      <w:pPr>
        <w:spacing w:line="240" w:lineRule="auto"/>
        <w:rPr>
          <w:rFonts w:ascii="Times New Roman" w:hAnsi="Times New Roman" w:cs="Times New Roman"/>
          <w:sz w:val="24"/>
          <w:szCs w:val="24"/>
          <w:lang w:val="es-PA"/>
        </w:rPr>
      </w:pPr>
    </w:p>
    <w:p w14:paraId="14DF6912" w14:textId="77777777" w:rsidR="00971B70" w:rsidRDefault="00971B70" w:rsidP="001012C7">
      <w:pPr>
        <w:spacing w:line="240" w:lineRule="auto"/>
        <w:rPr>
          <w:rFonts w:ascii="Times New Roman" w:hAnsi="Times New Roman" w:cs="Times New Roman"/>
          <w:sz w:val="24"/>
          <w:szCs w:val="24"/>
          <w:lang w:val="es-PA"/>
        </w:rPr>
      </w:pPr>
    </w:p>
    <w:p w14:paraId="59CE914F" w14:textId="77777777" w:rsidR="00971B70" w:rsidRDefault="00971B70" w:rsidP="001012C7">
      <w:pPr>
        <w:spacing w:line="240" w:lineRule="auto"/>
        <w:rPr>
          <w:rFonts w:ascii="Times New Roman" w:hAnsi="Times New Roman" w:cs="Times New Roman"/>
          <w:sz w:val="24"/>
          <w:szCs w:val="24"/>
          <w:lang w:val="es-PA"/>
        </w:rPr>
      </w:pPr>
    </w:p>
    <w:p w14:paraId="64A95F42" w14:textId="77777777" w:rsidR="00971B70" w:rsidRDefault="00971B70" w:rsidP="001012C7">
      <w:pPr>
        <w:spacing w:line="240" w:lineRule="auto"/>
        <w:rPr>
          <w:rFonts w:ascii="Times New Roman" w:hAnsi="Times New Roman" w:cs="Times New Roman"/>
          <w:sz w:val="24"/>
          <w:szCs w:val="24"/>
          <w:lang w:val="es-PA"/>
        </w:rPr>
      </w:pPr>
    </w:p>
    <w:p w14:paraId="50B865D4" w14:textId="77777777" w:rsidR="00971B70" w:rsidRDefault="00971B70" w:rsidP="001012C7">
      <w:pPr>
        <w:spacing w:line="240" w:lineRule="auto"/>
        <w:rPr>
          <w:rFonts w:ascii="Times New Roman" w:hAnsi="Times New Roman" w:cs="Times New Roman"/>
          <w:sz w:val="24"/>
          <w:szCs w:val="24"/>
          <w:lang w:val="es-PA"/>
        </w:rPr>
      </w:pPr>
    </w:p>
    <w:p w14:paraId="4D2763B6" w14:textId="77777777" w:rsidR="00971B70" w:rsidRDefault="00971B70" w:rsidP="001012C7">
      <w:pPr>
        <w:spacing w:line="240" w:lineRule="auto"/>
        <w:rPr>
          <w:rFonts w:ascii="Times New Roman" w:hAnsi="Times New Roman" w:cs="Times New Roman"/>
          <w:sz w:val="24"/>
          <w:szCs w:val="24"/>
          <w:lang w:val="es-PA"/>
        </w:rPr>
      </w:pPr>
    </w:p>
    <w:p w14:paraId="7B2913F5" w14:textId="77777777" w:rsidR="00971B70" w:rsidRDefault="00971B70" w:rsidP="001012C7">
      <w:pPr>
        <w:spacing w:line="240" w:lineRule="auto"/>
        <w:rPr>
          <w:rFonts w:ascii="Times New Roman" w:hAnsi="Times New Roman" w:cs="Times New Roman"/>
          <w:sz w:val="24"/>
          <w:szCs w:val="24"/>
          <w:lang w:val="es-PA"/>
        </w:rPr>
      </w:pPr>
    </w:p>
    <w:p w14:paraId="71EF8BD9" w14:textId="77777777" w:rsidR="00971B70" w:rsidRDefault="00971B70" w:rsidP="001012C7">
      <w:pPr>
        <w:spacing w:line="240" w:lineRule="auto"/>
        <w:rPr>
          <w:rFonts w:ascii="Times New Roman" w:hAnsi="Times New Roman" w:cs="Times New Roman"/>
          <w:sz w:val="24"/>
          <w:szCs w:val="24"/>
          <w:lang w:val="es-PA"/>
        </w:rPr>
      </w:pPr>
    </w:p>
    <w:p w14:paraId="0DD4E8C4" w14:textId="77777777" w:rsidR="00971B70" w:rsidRDefault="00971B70" w:rsidP="001012C7">
      <w:pPr>
        <w:spacing w:line="240" w:lineRule="auto"/>
        <w:rPr>
          <w:rFonts w:ascii="Times New Roman" w:hAnsi="Times New Roman" w:cs="Times New Roman"/>
          <w:sz w:val="24"/>
          <w:szCs w:val="24"/>
          <w:lang w:val="es-PA"/>
        </w:rPr>
      </w:pPr>
      <w:r w:rsidRPr="001012C7">
        <w:rPr>
          <w:rFonts w:ascii="Times New Roman" w:hAnsi="Times New Roman" w:cs="Times New Roman"/>
          <w:noProof/>
          <w:sz w:val="24"/>
          <w:szCs w:val="24"/>
          <w:lang w:val="es-PA" w:eastAsia="es-PA"/>
        </w:rPr>
        <mc:AlternateContent>
          <mc:Choice Requires="wps">
            <w:drawing>
              <wp:anchor distT="45720" distB="45720" distL="114300" distR="114300" simplePos="0" relativeHeight="251643904" behindDoc="0" locked="0" layoutInCell="1" allowOverlap="1" wp14:anchorId="74B46443" wp14:editId="1E8C168B">
                <wp:simplePos x="0" y="0"/>
                <wp:positionH relativeFrom="column">
                  <wp:posOffset>-4431030</wp:posOffset>
                </wp:positionH>
                <wp:positionV relativeFrom="paragraph">
                  <wp:posOffset>533204</wp:posOffset>
                </wp:positionV>
                <wp:extent cx="6066155" cy="1169035"/>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169035"/>
                        </a:xfrm>
                        <a:prstGeom prst="rect">
                          <a:avLst/>
                        </a:prstGeom>
                        <a:solidFill>
                          <a:srgbClr val="FFFFFF"/>
                        </a:solidFill>
                        <a:ln w="9525">
                          <a:noFill/>
                          <a:miter lim="800000"/>
                          <a:headEnd/>
                          <a:tailEnd/>
                        </a:ln>
                      </wps:spPr>
                      <wps:txbx>
                        <w:txbxContent>
                          <w:p w14:paraId="30E99647" w14:textId="77777777" w:rsidR="00505E37" w:rsidRPr="00FF0C48" w:rsidRDefault="00505E37">
                            <w:pPr>
                              <w:rPr>
                                <w:rFonts w:ascii="Times New Roman" w:hAnsi="Times New Roman" w:cs="Times New Roman"/>
                                <w:sz w:val="24"/>
                                <w:lang w:val="es-PA"/>
                              </w:rPr>
                            </w:pPr>
                            <w:r w:rsidRPr="00FF0C48">
                              <w:rPr>
                                <w:rFonts w:ascii="Times New Roman" w:hAnsi="Times New Roman" w:cs="Times New Roman"/>
                                <w:sz w:val="24"/>
                                <w:lang w:val="es-PA"/>
                              </w:rPr>
                              <w:t>Figura 2. TC alta resolución corte axial. 60 años masculino COVID-19 positivo. Se observan múltiples opacidades en vidrio despulido bilaterales algunas de morfología redonda y otras de forma elongada. En lado derecho se observan a nivel subpleural.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B46443" id="_x0000_s1027" type="#_x0000_t202" style="position:absolute;margin-left:-348.9pt;margin-top:42pt;width:477.65pt;height:92.0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" stroked="f">
                <v:textbox>
                  <w:txbxContent>
                    <w:p w14:paraId="30E99647" w14:textId="77777777" w:rsidR="00505E37" w:rsidRPr="00FF0C48" w:rsidRDefault="00505E37">
                      <w:pPr>
                        <w:rPr>
                          <w:rFonts w:ascii="Times New Roman" w:hAnsi="Times New Roman" w:cs="Times New Roman"/>
                          <w:sz w:val="24"/>
                          <w:lang w:val="es-PA"/>
                        </w:rPr>
                      </w:pPr>
                      <w:r w:rsidRPr="00FF0C48">
                        <w:rPr>
                          <w:rFonts w:ascii="Times New Roman" w:hAnsi="Times New Roman" w:cs="Times New Roman"/>
                          <w:sz w:val="24"/>
                          <w:lang w:val="es-PA"/>
                        </w:rPr>
                        <w:t>Figura 2. TC alta resolución corte axial. 60 años masculino COVID-19 positivo. Se observan múltiples opacidades en vidrio despulido bilaterales algunas de morfología redonda y otras de forma elongada. En lado derecho se observan a nivel subpleural.</w:t>
                      </w:r>
                    </w:p>
                  </w:txbxContent>
                </v:textbox>
                <w10:wrap type="square"/>
              </v:shape>
            </w:pict>
          </mc:Fallback>
        </mc:AlternateContent>
      </w:r>
    </w:p>
    <w:p w14:paraId="3BF24E17" w14:textId="77777777" w:rsidR="00971B70" w:rsidRDefault="00971B70" w:rsidP="001012C7">
      <w:pPr>
        <w:spacing w:line="240" w:lineRule="auto"/>
        <w:rPr>
          <w:rFonts w:ascii="Times New Roman" w:hAnsi="Times New Roman" w:cs="Times New Roman"/>
          <w:sz w:val="24"/>
          <w:szCs w:val="24"/>
          <w:lang w:val="es-PA"/>
        </w:rPr>
      </w:pPr>
    </w:p>
    <w:p w14:paraId="59AAAC9C" w14:textId="77777777" w:rsidR="00971B70" w:rsidRDefault="00971B70" w:rsidP="001012C7">
      <w:pPr>
        <w:spacing w:line="240" w:lineRule="auto"/>
        <w:rPr>
          <w:rFonts w:ascii="Times New Roman" w:hAnsi="Times New Roman" w:cs="Times New Roman"/>
          <w:sz w:val="24"/>
          <w:szCs w:val="24"/>
          <w:lang w:val="es-PA"/>
        </w:rPr>
      </w:pPr>
    </w:p>
    <w:p w14:paraId="03ACB7DD" w14:textId="77777777" w:rsidR="00971B70" w:rsidRDefault="00971B70" w:rsidP="001012C7">
      <w:pPr>
        <w:spacing w:line="240" w:lineRule="auto"/>
        <w:rPr>
          <w:rFonts w:ascii="Times New Roman" w:hAnsi="Times New Roman" w:cs="Times New Roman"/>
          <w:sz w:val="24"/>
          <w:szCs w:val="24"/>
          <w:lang w:val="es-PA"/>
        </w:rPr>
      </w:pPr>
    </w:p>
    <w:p w14:paraId="14164EF0" w14:textId="77777777" w:rsidR="00971B70" w:rsidRDefault="00971B70" w:rsidP="001012C7">
      <w:pPr>
        <w:spacing w:line="240" w:lineRule="auto"/>
        <w:rPr>
          <w:rFonts w:ascii="Times New Roman" w:hAnsi="Times New Roman" w:cs="Times New Roman"/>
          <w:sz w:val="24"/>
          <w:szCs w:val="24"/>
          <w:lang w:val="es-PA"/>
        </w:rPr>
      </w:pPr>
    </w:p>
    <w:p w14:paraId="36DF02C3" w14:textId="77777777" w:rsidR="00971B70" w:rsidRDefault="00971B70" w:rsidP="001012C7">
      <w:pPr>
        <w:spacing w:line="240" w:lineRule="auto"/>
        <w:rPr>
          <w:rFonts w:ascii="Times New Roman" w:hAnsi="Times New Roman" w:cs="Times New Roman"/>
          <w:sz w:val="24"/>
          <w:szCs w:val="24"/>
          <w:lang w:val="es-PA"/>
        </w:rPr>
      </w:pPr>
    </w:p>
    <w:p w14:paraId="2479C7CF" w14:textId="77777777" w:rsidR="00971B70" w:rsidRDefault="00971B70" w:rsidP="001012C7">
      <w:pPr>
        <w:spacing w:line="240" w:lineRule="auto"/>
        <w:rPr>
          <w:rFonts w:ascii="Times New Roman" w:hAnsi="Times New Roman" w:cs="Times New Roman"/>
          <w:sz w:val="24"/>
          <w:szCs w:val="24"/>
          <w:lang w:val="es-PA"/>
        </w:rPr>
      </w:pPr>
    </w:p>
    <w:p w14:paraId="6EF32949" w14:textId="77777777" w:rsidR="00971B70" w:rsidRDefault="00971B70" w:rsidP="001012C7">
      <w:pPr>
        <w:spacing w:line="240" w:lineRule="auto"/>
        <w:rPr>
          <w:rFonts w:ascii="Times New Roman" w:hAnsi="Times New Roman" w:cs="Times New Roman"/>
          <w:sz w:val="24"/>
          <w:szCs w:val="24"/>
          <w:lang w:val="es-PA"/>
        </w:rPr>
      </w:pPr>
    </w:p>
    <w:p w14:paraId="0183D49A" w14:textId="77777777" w:rsidR="00971B70" w:rsidRDefault="00971B70" w:rsidP="001012C7">
      <w:pPr>
        <w:spacing w:line="240" w:lineRule="auto"/>
        <w:rPr>
          <w:rFonts w:ascii="Times New Roman" w:hAnsi="Times New Roman" w:cs="Times New Roman"/>
          <w:sz w:val="24"/>
          <w:szCs w:val="24"/>
          <w:lang w:val="es-PA"/>
        </w:rPr>
      </w:pPr>
    </w:p>
    <w:p w14:paraId="397FCDD2" w14:textId="77777777" w:rsidR="00971B70" w:rsidRDefault="00971B70" w:rsidP="001012C7">
      <w:pPr>
        <w:spacing w:line="240" w:lineRule="auto"/>
        <w:rPr>
          <w:rFonts w:ascii="Times New Roman" w:hAnsi="Times New Roman" w:cs="Times New Roman"/>
          <w:sz w:val="24"/>
          <w:szCs w:val="24"/>
          <w:lang w:val="es-PA"/>
        </w:rPr>
      </w:pPr>
    </w:p>
    <w:p w14:paraId="7707BBC4" w14:textId="77777777" w:rsidR="00971B70" w:rsidRDefault="00971B70" w:rsidP="001012C7">
      <w:pPr>
        <w:spacing w:line="240" w:lineRule="auto"/>
        <w:rPr>
          <w:rFonts w:ascii="Times New Roman" w:hAnsi="Times New Roman" w:cs="Times New Roman"/>
          <w:sz w:val="24"/>
          <w:szCs w:val="24"/>
          <w:lang w:val="es-PA"/>
        </w:rPr>
      </w:pPr>
    </w:p>
    <w:p w14:paraId="7EBB48A2" w14:textId="77777777" w:rsidR="00971B70" w:rsidRPr="001012C7" w:rsidRDefault="00971B70" w:rsidP="001012C7">
      <w:pPr>
        <w:spacing w:line="240" w:lineRule="auto"/>
        <w:rPr>
          <w:rFonts w:ascii="Times New Roman" w:hAnsi="Times New Roman" w:cs="Times New Roman"/>
          <w:sz w:val="24"/>
          <w:szCs w:val="24"/>
          <w:lang w:val="es-PA"/>
        </w:rPr>
      </w:pPr>
    </w:p>
    <w:p w14:paraId="71DE678F" w14:textId="77777777" w:rsidR="008B0E66" w:rsidRDefault="008B0E66" w:rsidP="001012C7">
      <w:pPr>
        <w:spacing w:line="240" w:lineRule="auto"/>
        <w:rPr>
          <w:rFonts w:ascii="Times New Roman" w:hAnsi="Times New Roman" w:cs="Times New Roman"/>
          <w:noProof/>
          <w:sz w:val="24"/>
          <w:szCs w:val="24"/>
          <w:lang w:val="es-PA" w:eastAsia="es-PA"/>
        </w:rPr>
      </w:pPr>
    </w:p>
    <w:p w14:paraId="7C37CAC3" w14:textId="77777777" w:rsidR="00971B70" w:rsidRDefault="00971B70" w:rsidP="001012C7">
      <w:pPr>
        <w:spacing w:line="240" w:lineRule="auto"/>
        <w:rPr>
          <w:rFonts w:ascii="Times New Roman" w:hAnsi="Times New Roman" w:cs="Times New Roman"/>
          <w:sz w:val="24"/>
          <w:szCs w:val="24"/>
          <w:lang w:val="es-PA"/>
        </w:rPr>
      </w:pPr>
      <w:r w:rsidRPr="001012C7">
        <w:rPr>
          <w:rFonts w:ascii="Times New Roman" w:hAnsi="Times New Roman" w:cs="Times New Roman"/>
          <w:noProof/>
          <w:sz w:val="24"/>
          <w:szCs w:val="24"/>
          <w:lang w:val="es-PA" w:eastAsia="es-PA"/>
        </w:rPr>
        <w:lastRenderedPageBreak/>
        <w:drawing>
          <wp:anchor distT="0" distB="0" distL="114300" distR="114300" simplePos="0" relativeHeight="251689984" behindDoc="0" locked="0" layoutInCell="1" allowOverlap="1" wp14:anchorId="441AE256" wp14:editId="7F4982E5">
            <wp:simplePos x="0" y="0"/>
            <wp:positionH relativeFrom="column">
              <wp:posOffset>251167</wp:posOffset>
            </wp:positionH>
            <wp:positionV relativeFrom="paragraph">
              <wp:posOffset>-708074</wp:posOffset>
            </wp:positionV>
            <wp:extent cx="4545965" cy="3441700"/>
            <wp:effectExtent l="0" t="0" r="6985" b="6350"/>
            <wp:wrapThrough wrapText="bothSides">
              <wp:wrapPolygon edited="0">
                <wp:start x="0" y="0"/>
                <wp:lineTo x="0" y="21520"/>
                <wp:lineTo x="21543" y="21520"/>
                <wp:lineTo x="2154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5965" cy="3441700"/>
                    </a:xfrm>
                    <a:prstGeom prst="rect">
                      <a:avLst/>
                    </a:prstGeom>
                  </pic:spPr>
                </pic:pic>
              </a:graphicData>
            </a:graphic>
          </wp:anchor>
        </w:drawing>
      </w:r>
    </w:p>
    <w:p w14:paraId="036A97C0" w14:textId="77777777" w:rsidR="00971B70" w:rsidRDefault="00971B70" w:rsidP="001012C7">
      <w:pPr>
        <w:spacing w:line="240" w:lineRule="auto"/>
        <w:rPr>
          <w:rFonts w:ascii="Times New Roman" w:hAnsi="Times New Roman" w:cs="Times New Roman"/>
          <w:sz w:val="24"/>
          <w:szCs w:val="24"/>
          <w:lang w:val="es-PA"/>
        </w:rPr>
      </w:pPr>
    </w:p>
    <w:p w14:paraId="2B4C4C6F" w14:textId="77777777" w:rsidR="00971B70" w:rsidRDefault="00971B70" w:rsidP="001012C7">
      <w:pPr>
        <w:spacing w:line="240" w:lineRule="auto"/>
        <w:rPr>
          <w:rFonts w:ascii="Times New Roman" w:hAnsi="Times New Roman" w:cs="Times New Roman"/>
          <w:sz w:val="24"/>
          <w:szCs w:val="24"/>
          <w:lang w:val="es-PA"/>
        </w:rPr>
      </w:pPr>
    </w:p>
    <w:p w14:paraId="291D1432" w14:textId="77777777" w:rsidR="00971B70" w:rsidRDefault="00971B70" w:rsidP="001012C7">
      <w:pPr>
        <w:spacing w:line="240" w:lineRule="auto"/>
        <w:rPr>
          <w:rFonts w:ascii="Times New Roman" w:hAnsi="Times New Roman" w:cs="Times New Roman"/>
          <w:sz w:val="24"/>
          <w:szCs w:val="24"/>
          <w:lang w:val="es-PA"/>
        </w:rPr>
      </w:pPr>
    </w:p>
    <w:p w14:paraId="5B9C7BC8" w14:textId="77777777" w:rsidR="00971B70" w:rsidRDefault="00971B70" w:rsidP="001012C7">
      <w:pPr>
        <w:spacing w:line="240" w:lineRule="auto"/>
        <w:rPr>
          <w:rFonts w:ascii="Times New Roman" w:hAnsi="Times New Roman" w:cs="Times New Roman"/>
          <w:sz w:val="24"/>
          <w:szCs w:val="24"/>
          <w:lang w:val="es-PA"/>
        </w:rPr>
      </w:pPr>
    </w:p>
    <w:p w14:paraId="1D459BA6" w14:textId="77777777" w:rsidR="00971B70" w:rsidRDefault="00971B70" w:rsidP="001012C7">
      <w:pPr>
        <w:spacing w:line="240" w:lineRule="auto"/>
        <w:rPr>
          <w:rFonts w:ascii="Times New Roman" w:hAnsi="Times New Roman" w:cs="Times New Roman"/>
          <w:sz w:val="24"/>
          <w:szCs w:val="24"/>
          <w:lang w:val="es-PA"/>
        </w:rPr>
      </w:pPr>
    </w:p>
    <w:p w14:paraId="1270E9AD" w14:textId="77777777" w:rsidR="00971B70" w:rsidRDefault="00971B70" w:rsidP="001012C7">
      <w:pPr>
        <w:spacing w:line="240" w:lineRule="auto"/>
        <w:rPr>
          <w:rFonts w:ascii="Times New Roman" w:hAnsi="Times New Roman" w:cs="Times New Roman"/>
          <w:sz w:val="24"/>
          <w:szCs w:val="24"/>
          <w:lang w:val="es-PA"/>
        </w:rPr>
      </w:pPr>
    </w:p>
    <w:p w14:paraId="10C1586F" w14:textId="77777777" w:rsidR="00971B70" w:rsidRDefault="00971B70" w:rsidP="001012C7">
      <w:pPr>
        <w:spacing w:line="240" w:lineRule="auto"/>
        <w:rPr>
          <w:rFonts w:ascii="Times New Roman" w:hAnsi="Times New Roman" w:cs="Times New Roman"/>
          <w:sz w:val="24"/>
          <w:szCs w:val="24"/>
          <w:lang w:val="es-PA"/>
        </w:rPr>
      </w:pPr>
    </w:p>
    <w:p w14:paraId="646A51D8" w14:textId="77777777" w:rsidR="00971B70" w:rsidRDefault="00971B70" w:rsidP="001012C7">
      <w:pPr>
        <w:spacing w:line="240" w:lineRule="auto"/>
        <w:rPr>
          <w:rFonts w:ascii="Times New Roman" w:hAnsi="Times New Roman" w:cs="Times New Roman"/>
          <w:sz w:val="24"/>
          <w:szCs w:val="24"/>
          <w:lang w:val="es-PA"/>
        </w:rPr>
      </w:pPr>
    </w:p>
    <w:p w14:paraId="5DD2BC29" w14:textId="77777777" w:rsidR="00971B70" w:rsidRDefault="00971B70" w:rsidP="001012C7">
      <w:pPr>
        <w:spacing w:line="240" w:lineRule="auto"/>
        <w:rPr>
          <w:rFonts w:ascii="Times New Roman" w:hAnsi="Times New Roman" w:cs="Times New Roman"/>
          <w:sz w:val="24"/>
          <w:szCs w:val="24"/>
          <w:lang w:val="es-PA"/>
        </w:rPr>
      </w:pPr>
      <w:r w:rsidRPr="00971B70">
        <w:rPr>
          <w:rFonts w:ascii="Times New Roman" w:eastAsia="Times New Roman" w:hAnsi="Times New Roman" w:cs="Times New Roman"/>
          <w:noProof/>
          <w:sz w:val="24"/>
          <w:szCs w:val="24"/>
          <w:lang w:val="es-PA" w:eastAsia="es-PA"/>
        </w:rPr>
        <mc:AlternateContent>
          <mc:Choice Requires="wps">
            <w:drawing>
              <wp:anchor distT="45720" distB="45720" distL="114300" distR="114300" simplePos="0" relativeHeight="251698176" behindDoc="0" locked="0" layoutInCell="1" allowOverlap="1" wp14:anchorId="053C587D" wp14:editId="422F986E">
                <wp:simplePos x="0" y="0"/>
                <wp:positionH relativeFrom="column">
                  <wp:posOffset>131884</wp:posOffset>
                </wp:positionH>
                <wp:positionV relativeFrom="paragraph">
                  <wp:posOffset>457982</wp:posOffset>
                </wp:positionV>
                <wp:extent cx="6523355" cy="1404620"/>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355" cy="1404620"/>
                        </a:xfrm>
                        <a:prstGeom prst="rect">
                          <a:avLst/>
                        </a:prstGeom>
                        <a:solidFill>
                          <a:srgbClr val="FFFFFF"/>
                        </a:solidFill>
                        <a:ln w="9525">
                          <a:noFill/>
                          <a:miter lim="800000"/>
                          <a:headEnd/>
                          <a:tailEnd/>
                        </a:ln>
                      </wps:spPr>
                      <wps:txbx>
                        <w:txbxContent>
                          <w:p w14:paraId="35042027" w14:textId="77777777" w:rsidR="00971B70" w:rsidRPr="00FF0C48" w:rsidRDefault="00971B70" w:rsidP="00971B70">
                            <w:pPr>
                              <w:rPr>
                                <w:rFonts w:ascii="Times New Roman" w:hAnsi="Times New Roman" w:cs="Times New Roman"/>
                                <w:sz w:val="24"/>
                                <w:lang w:val="es-PA"/>
                              </w:rPr>
                            </w:pPr>
                            <w:r w:rsidRPr="00FF0C48">
                              <w:rPr>
                                <w:rFonts w:ascii="Times New Roman" w:hAnsi="Times New Roman" w:cs="Times New Roman"/>
                                <w:sz w:val="24"/>
                                <w:lang w:val="es-PA"/>
                              </w:rPr>
                              <w:t xml:space="preserve">Figura 3. Tomografía alta resolución, corte axial. Masculino, 64 años COVID-19 positivo. Se observa un extenso patrón en vidrio despulido, bilateral difuso. Asociado hay dilatación de vasos (flecha blanca), engrosamientos septales (puntas de flecha negra), </w:t>
                            </w:r>
                            <w:proofErr w:type="spellStart"/>
                            <w:r w:rsidRPr="00FF0C48">
                              <w:rPr>
                                <w:rFonts w:ascii="Times New Roman" w:hAnsi="Times New Roman" w:cs="Times New Roman"/>
                                <w:sz w:val="24"/>
                                <w:lang w:val="es-PA"/>
                              </w:rPr>
                              <w:t>radiolucidez</w:t>
                            </w:r>
                            <w:proofErr w:type="spellEnd"/>
                            <w:r w:rsidRPr="00FF0C48">
                              <w:rPr>
                                <w:rFonts w:ascii="Times New Roman" w:hAnsi="Times New Roman" w:cs="Times New Roman"/>
                                <w:sz w:val="24"/>
                                <w:lang w:val="es-PA"/>
                              </w:rPr>
                              <w:t xml:space="preserve"> redonda dentro del aérea de vidrio deslustrado conocido como signo de vacuola (flecha curva blanca).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53C587D" id="_x0000_s1028" type="#_x0000_t202" style="position:absolute;margin-left:10.4pt;margin-top:36.05pt;width:513.6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" stroked="f">
                <v:textbox style="mso-fit-shape-to-text:t">
                  <w:txbxContent>
                    <w:p w14:paraId="35042027" w14:textId="77777777" w:rsidR="00971B70" w:rsidRPr="00FF0C48" w:rsidRDefault="00971B70" w:rsidP="00971B70">
                      <w:pPr>
                        <w:rPr>
                          <w:rFonts w:ascii="Times New Roman" w:hAnsi="Times New Roman" w:cs="Times New Roman"/>
                          <w:sz w:val="24"/>
                          <w:lang w:val="es-PA"/>
                        </w:rPr>
                      </w:pPr>
                      <w:r w:rsidRPr="00FF0C48">
                        <w:rPr>
                          <w:rFonts w:ascii="Times New Roman" w:hAnsi="Times New Roman" w:cs="Times New Roman"/>
                          <w:sz w:val="24"/>
                          <w:lang w:val="es-PA"/>
                        </w:rPr>
                        <w:t xml:space="preserve">Figura 3. Tomografía alta resolución, corte axial. Masculino, 64 años COVID-19 positivo. Se observa un extenso patrón en vidrio despulido, bilateral difuso. Asociado hay dilatación de vasos (flecha blanca), engrosamientos septales (puntas de flecha negra), </w:t>
                      </w:r>
                      <w:proofErr w:type="spellStart"/>
                      <w:r w:rsidRPr="00FF0C48">
                        <w:rPr>
                          <w:rFonts w:ascii="Times New Roman" w:hAnsi="Times New Roman" w:cs="Times New Roman"/>
                          <w:sz w:val="24"/>
                          <w:lang w:val="es-PA"/>
                        </w:rPr>
                        <w:t>radiolucidez</w:t>
                      </w:r>
                      <w:proofErr w:type="spellEnd"/>
                      <w:r w:rsidRPr="00FF0C48">
                        <w:rPr>
                          <w:rFonts w:ascii="Times New Roman" w:hAnsi="Times New Roman" w:cs="Times New Roman"/>
                          <w:sz w:val="24"/>
                          <w:lang w:val="es-PA"/>
                        </w:rPr>
                        <w:t xml:space="preserve"> redonda dentro del aérea de vidrio deslustrado conocido como signo de vacuola (flecha curva blanca).</w:t>
                      </w:r>
                    </w:p>
                  </w:txbxContent>
                </v:textbox>
                <w10:wrap type="square"/>
              </v:shape>
            </w:pict>
          </mc:Fallback>
        </mc:AlternateContent>
      </w:r>
    </w:p>
    <w:p w14:paraId="788951EC" w14:textId="77777777" w:rsidR="00971B70" w:rsidRDefault="00971B70" w:rsidP="001012C7">
      <w:pPr>
        <w:spacing w:line="240" w:lineRule="auto"/>
        <w:rPr>
          <w:rFonts w:ascii="Times New Roman" w:hAnsi="Times New Roman" w:cs="Times New Roman"/>
          <w:sz w:val="24"/>
          <w:szCs w:val="24"/>
          <w:lang w:val="es-PA"/>
        </w:rPr>
      </w:pPr>
    </w:p>
    <w:p w14:paraId="4718D38E" w14:textId="77777777" w:rsidR="00971B70" w:rsidRDefault="00971B70" w:rsidP="001012C7">
      <w:pPr>
        <w:spacing w:line="240" w:lineRule="auto"/>
        <w:rPr>
          <w:rFonts w:ascii="Times New Roman" w:hAnsi="Times New Roman" w:cs="Times New Roman"/>
          <w:sz w:val="24"/>
          <w:szCs w:val="24"/>
          <w:lang w:val="es-PA"/>
        </w:rPr>
      </w:pPr>
    </w:p>
    <w:p w14:paraId="1E78BC24" w14:textId="77777777" w:rsidR="00505E37" w:rsidRDefault="00505E37" w:rsidP="001012C7">
      <w:pPr>
        <w:spacing w:line="240" w:lineRule="auto"/>
        <w:rPr>
          <w:rFonts w:ascii="Times New Roman" w:hAnsi="Times New Roman" w:cs="Times New Roman"/>
          <w:sz w:val="24"/>
          <w:szCs w:val="24"/>
          <w:lang w:val="es-PA"/>
        </w:rPr>
      </w:pPr>
    </w:p>
    <w:p w14:paraId="18D6647B" w14:textId="77777777" w:rsidR="00971B70" w:rsidRDefault="00971B70" w:rsidP="001012C7">
      <w:pPr>
        <w:spacing w:line="240" w:lineRule="auto"/>
        <w:rPr>
          <w:rFonts w:ascii="Times New Roman" w:hAnsi="Times New Roman" w:cs="Times New Roman"/>
          <w:sz w:val="24"/>
          <w:szCs w:val="24"/>
          <w:lang w:val="es-PA"/>
        </w:rPr>
      </w:pPr>
    </w:p>
    <w:p w14:paraId="73D98D62" w14:textId="77777777" w:rsidR="00971B70" w:rsidRDefault="00971B70" w:rsidP="001012C7">
      <w:pPr>
        <w:spacing w:line="240" w:lineRule="auto"/>
        <w:rPr>
          <w:rFonts w:ascii="Times New Roman" w:hAnsi="Times New Roman" w:cs="Times New Roman"/>
          <w:sz w:val="24"/>
          <w:szCs w:val="24"/>
          <w:lang w:val="es-PA"/>
        </w:rPr>
      </w:pPr>
    </w:p>
    <w:p w14:paraId="7C11EC79" w14:textId="77777777" w:rsidR="00971B70" w:rsidRDefault="00971B70" w:rsidP="001012C7">
      <w:pPr>
        <w:spacing w:line="240" w:lineRule="auto"/>
        <w:rPr>
          <w:rFonts w:ascii="Times New Roman" w:hAnsi="Times New Roman" w:cs="Times New Roman"/>
          <w:sz w:val="24"/>
          <w:szCs w:val="24"/>
          <w:lang w:val="es-PA"/>
        </w:rPr>
      </w:pPr>
    </w:p>
    <w:p w14:paraId="56A9D22B" w14:textId="77777777" w:rsidR="00971B70" w:rsidRDefault="00971B70" w:rsidP="001012C7">
      <w:pPr>
        <w:spacing w:line="240" w:lineRule="auto"/>
        <w:rPr>
          <w:rFonts w:ascii="Times New Roman" w:hAnsi="Times New Roman" w:cs="Times New Roman"/>
          <w:sz w:val="24"/>
          <w:szCs w:val="24"/>
          <w:lang w:val="es-PA"/>
        </w:rPr>
      </w:pPr>
    </w:p>
    <w:p w14:paraId="4BF0B155" w14:textId="77777777" w:rsidR="00971B70" w:rsidRPr="001012C7" w:rsidRDefault="00971B70" w:rsidP="001012C7">
      <w:pPr>
        <w:spacing w:line="240" w:lineRule="auto"/>
        <w:rPr>
          <w:rFonts w:ascii="Times New Roman" w:hAnsi="Times New Roman" w:cs="Times New Roman"/>
          <w:sz w:val="24"/>
          <w:szCs w:val="24"/>
          <w:lang w:val="es-PA"/>
        </w:rPr>
      </w:pPr>
    </w:p>
    <w:p w14:paraId="6BCFF16D" w14:textId="77777777" w:rsidR="00505E37" w:rsidRPr="001012C7" w:rsidRDefault="00971B70" w:rsidP="001012C7">
      <w:pPr>
        <w:spacing w:line="240" w:lineRule="auto"/>
        <w:rPr>
          <w:rFonts w:ascii="Times New Roman" w:hAnsi="Times New Roman" w:cs="Times New Roman"/>
          <w:sz w:val="24"/>
          <w:szCs w:val="24"/>
          <w:lang w:val="es-PA"/>
        </w:rPr>
      </w:pPr>
      <w:r w:rsidRPr="001012C7">
        <w:rPr>
          <w:rFonts w:ascii="Times New Roman" w:hAnsi="Times New Roman" w:cs="Times New Roman"/>
          <w:noProof/>
          <w:sz w:val="24"/>
          <w:szCs w:val="24"/>
          <w:lang w:val="es-PA" w:eastAsia="es-PA"/>
        </w:rPr>
        <w:lastRenderedPageBreak/>
        <w:drawing>
          <wp:inline distT="0" distB="0" distL="0" distR="0" wp14:anchorId="0C18CDE7" wp14:editId="36F79CF0">
            <wp:extent cx="2804614" cy="3868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29" cy="3876333"/>
                    </a:xfrm>
                    <a:prstGeom prst="rect">
                      <a:avLst/>
                    </a:prstGeom>
                  </pic:spPr>
                </pic:pic>
              </a:graphicData>
            </a:graphic>
          </wp:inline>
        </w:drawing>
      </w:r>
    </w:p>
    <w:p w14:paraId="236DE3DA" w14:textId="77777777" w:rsidR="005643C6" w:rsidRPr="001012C7" w:rsidRDefault="00971B70" w:rsidP="001012C7">
      <w:pPr>
        <w:spacing w:line="240" w:lineRule="auto"/>
        <w:rPr>
          <w:rFonts w:ascii="Times New Roman" w:hAnsi="Times New Roman" w:cs="Times New Roman"/>
          <w:sz w:val="24"/>
          <w:szCs w:val="24"/>
          <w:lang w:val="es-PA"/>
        </w:rPr>
      </w:pPr>
      <w:r w:rsidRPr="00971B70">
        <w:rPr>
          <w:rFonts w:ascii="Times New Roman" w:eastAsia="Times New Roman" w:hAnsi="Times New Roman" w:cs="Times New Roman"/>
          <w:noProof/>
          <w:sz w:val="24"/>
          <w:szCs w:val="24"/>
          <w:lang w:val="es-PA" w:eastAsia="es-PA"/>
        </w:rPr>
        <mc:AlternateContent>
          <mc:Choice Requires="wps">
            <w:drawing>
              <wp:anchor distT="45720" distB="45720" distL="114300" distR="114300" simplePos="0" relativeHeight="251696128" behindDoc="0" locked="0" layoutInCell="1" allowOverlap="1" wp14:anchorId="465D513F" wp14:editId="544C6905">
                <wp:simplePos x="0" y="0"/>
                <wp:positionH relativeFrom="column">
                  <wp:posOffset>0</wp:posOffset>
                </wp:positionH>
                <wp:positionV relativeFrom="paragraph">
                  <wp:posOffset>97790</wp:posOffset>
                </wp:positionV>
                <wp:extent cx="5318760" cy="1404620"/>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1404620"/>
                        </a:xfrm>
                        <a:prstGeom prst="rect">
                          <a:avLst/>
                        </a:prstGeom>
                        <a:solidFill>
                          <a:srgbClr val="FFFFFF"/>
                        </a:solidFill>
                        <a:ln w="9525">
                          <a:noFill/>
                          <a:miter lim="800000"/>
                          <a:headEnd/>
                          <a:tailEnd/>
                        </a:ln>
                      </wps:spPr>
                      <wps:txbx>
                        <w:txbxContent>
                          <w:p w14:paraId="425A9152" w14:textId="77777777" w:rsidR="00971B70" w:rsidRPr="009936D5" w:rsidRDefault="00971B70" w:rsidP="00971B70">
                            <w:pPr>
                              <w:rPr>
                                <w:rFonts w:ascii="Times New Roman" w:hAnsi="Times New Roman" w:cs="Times New Roman"/>
                                <w:sz w:val="24"/>
                                <w:lang w:val="es-PA"/>
                              </w:rPr>
                            </w:pPr>
                            <w:r w:rsidRPr="009936D5">
                              <w:rPr>
                                <w:rFonts w:ascii="Times New Roman" w:hAnsi="Times New Roman" w:cs="Times New Roman"/>
                                <w:sz w:val="24"/>
                                <w:lang w:val="es-PA"/>
                              </w:rPr>
                              <w:t>Figura 4.TC corte axial, muestra patrón en empedrado en paciente COVID-19 positivo. Hay engrosamiento de septos interlobulillares (flecha blanca) y opacidades finas dentro del lobulillo pulmonar en relación a engrosamiento intralobulillar (cabeza de flecha negra).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65D513F" id="_x0000_s1029" type="#_x0000_t202" style="position:absolute;margin-left:0;margin-top:7.7pt;width:418.8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" stroked="f">
                <v:textbox style="mso-fit-shape-to-text:t">
                  <w:txbxContent>
                    <w:p w14:paraId="425A9152" w14:textId="77777777" w:rsidR="00971B70" w:rsidRPr="009936D5" w:rsidRDefault="00971B70" w:rsidP="00971B70">
                      <w:pPr>
                        <w:rPr>
                          <w:rFonts w:ascii="Times New Roman" w:hAnsi="Times New Roman" w:cs="Times New Roman"/>
                          <w:sz w:val="24"/>
                          <w:lang w:val="es-PA"/>
                        </w:rPr>
                      </w:pPr>
                      <w:r w:rsidRPr="009936D5">
                        <w:rPr>
                          <w:rFonts w:ascii="Times New Roman" w:hAnsi="Times New Roman" w:cs="Times New Roman"/>
                          <w:sz w:val="24"/>
                          <w:lang w:val="es-PA"/>
                        </w:rPr>
                        <w:t>Figura 4.TC corte axial, muestra patrón en empedrado en paciente COVID-19 positivo. Hay engrosamiento de septos interlobulillares (flecha blanca) y opacidades finas dentro del lobulillo pulmonar en relación a engrosamiento intralobulillar (cabeza de flecha negra).</w:t>
                      </w:r>
                    </w:p>
                  </w:txbxContent>
                </v:textbox>
                <w10:wrap type="square"/>
              </v:shape>
            </w:pict>
          </mc:Fallback>
        </mc:AlternateContent>
      </w:r>
      <w:r w:rsidR="0040112D" w:rsidRPr="001012C7">
        <w:rPr>
          <w:rFonts w:ascii="Times New Roman" w:hAnsi="Times New Roman" w:cs="Times New Roman"/>
          <w:sz w:val="24"/>
          <w:szCs w:val="24"/>
          <w:lang w:val="es-PA"/>
        </w:rPr>
        <w:t xml:space="preserve"> </w:t>
      </w:r>
    </w:p>
    <w:p w14:paraId="49CAE269" w14:textId="77777777" w:rsidR="009936D5" w:rsidRDefault="009936D5" w:rsidP="001012C7">
      <w:pPr>
        <w:spacing w:line="240" w:lineRule="auto"/>
        <w:rPr>
          <w:rFonts w:ascii="Times New Roman" w:hAnsi="Times New Roman" w:cs="Times New Roman"/>
          <w:sz w:val="24"/>
          <w:szCs w:val="24"/>
          <w:lang w:val="es-PA"/>
        </w:rPr>
      </w:pPr>
    </w:p>
    <w:p w14:paraId="075CA32D" w14:textId="77777777" w:rsidR="008B0E66" w:rsidRDefault="008B0E66" w:rsidP="001012C7">
      <w:pPr>
        <w:spacing w:line="240" w:lineRule="auto"/>
        <w:rPr>
          <w:rFonts w:ascii="Times New Roman" w:hAnsi="Times New Roman" w:cs="Times New Roman"/>
          <w:sz w:val="24"/>
          <w:szCs w:val="24"/>
          <w:lang w:val="es-PA"/>
        </w:rPr>
      </w:pPr>
    </w:p>
    <w:p w14:paraId="07EC9E56" w14:textId="77777777" w:rsidR="008B0E66" w:rsidRDefault="008B0E66" w:rsidP="001012C7">
      <w:pPr>
        <w:spacing w:line="240" w:lineRule="auto"/>
        <w:rPr>
          <w:rFonts w:ascii="Times New Roman" w:hAnsi="Times New Roman" w:cs="Times New Roman"/>
          <w:sz w:val="24"/>
          <w:szCs w:val="24"/>
          <w:lang w:val="es-PA"/>
        </w:rPr>
      </w:pPr>
    </w:p>
    <w:p w14:paraId="1B830A6F" w14:textId="77777777" w:rsidR="008B0E66" w:rsidRDefault="008B0E66" w:rsidP="001012C7">
      <w:pPr>
        <w:spacing w:line="240" w:lineRule="auto"/>
        <w:rPr>
          <w:rFonts w:ascii="Times New Roman" w:hAnsi="Times New Roman" w:cs="Times New Roman"/>
          <w:sz w:val="24"/>
          <w:szCs w:val="24"/>
          <w:lang w:val="es-PA"/>
        </w:rPr>
      </w:pPr>
    </w:p>
    <w:p w14:paraId="0D33F8DA" w14:textId="77777777" w:rsidR="008B0E66" w:rsidRDefault="008B0E66" w:rsidP="001012C7">
      <w:pPr>
        <w:spacing w:line="240" w:lineRule="auto"/>
        <w:rPr>
          <w:rFonts w:ascii="Times New Roman" w:hAnsi="Times New Roman" w:cs="Times New Roman"/>
          <w:sz w:val="24"/>
          <w:szCs w:val="24"/>
          <w:lang w:val="es-PA"/>
        </w:rPr>
      </w:pPr>
    </w:p>
    <w:p w14:paraId="1DDE8356" w14:textId="77777777" w:rsidR="008B0E66" w:rsidRDefault="008B0E66" w:rsidP="001012C7">
      <w:pPr>
        <w:spacing w:line="240" w:lineRule="auto"/>
        <w:rPr>
          <w:rFonts w:ascii="Times New Roman" w:hAnsi="Times New Roman" w:cs="Times New Roman"/>
          <w:sz w:val="24"/>
          <w:szCs w:val="24"/>
          <w:lang w:val="es-PA"/>
        </w:rPr>
      </w:pPr>
    </w:p>
    <w:p w14:paraId="7C61404C" w14:textId="77777777" w:rsidR="008B0E66" w:rsidRDefault="008B0E66" w:rsidP="001012C7">
      <w:pPr>
        <w:spacing w:line="240" w:lineRule="auto"/>
        <w:rPr>
          <w:rFonts w:ascii="Times New Roman" w:hAnsi="Times New Roman" w:cs="Times New Roman"/>
          <w:sz w:val="24"/>
          <w:szCs w:val="24"/>
          <w:lang w:val="es-PA"/>
        </w:rPr>
      </w:pPr>
    </w:p>
    <w:p w14:paraId="39EC9D72" w14:textId="77777777" w:rsidR="008B0E66" w:rsidRDefault="008B0E66" w:rsidP="001012C7">
      <w:pPr>
        <w:spacing w:line="240" w:lineRule="auto"/>
        <w:rPr>
          <w:rFonts w:ascii="Times New Roman" w:hAnsi="Times New Roman" w:cs="Times New Roman"/>
          <w:sz w:val="24"/>
          <w:szCs w:val="24"/>
          <w:lang w:val="es-PA"/>
        </w:rPr>
      </w:pPr>
    </w:p>
    <w:p w14:paraId="4560DF60" w14:textId="77777777" w:rsidR="008B0E66" w:rsidRDefault="008B0E66" w:rsidP="001012C7">
      <w:pPr>
        <w:spacing w:line="240" w:lineRule="auto"/>
        <w:rPr>
          <w:rFonts w:ascii="Times New Roman" w:hAnsi="Times New Roman" w:cs="Times New Roman"/>
          <w:sz w:val="24"/>
          <w:szCs w:val="24"/>
          <w:lang w:val="es-PA"/>
        </w:rPr>
      </w:pPr>
    </w:p>
    <w:p w14:paraId="30665239" w14:textId="77777777" w:rsidR="008B0E66" w:rsidRDefault="008B0E66" w:rsidP="001012C7">
      <w:pPr>
        <w:spacing w:line="240" w:lineRule="auto"/>
        <w:rPr>
          <w:rFonts w:ascii="Times New Roman" w:hAnsi="Times New Roman" w:cs="Times New Roman"/>
          <w:sz w:val="24"/>
          <w:szCs w:val="24"/>
          <w:lang w:val="es-PA"/>
        </w:rPr>
      </w:pPr>
    </w:p>
    <w:p w14:paraId="606D2135" w14:textId="77777777" w:rsidR="008B0E66" w:rsidRDefault="008B0E66" w:rsidP="001012C7">
      <w:pPr>
        <w:spacing w:line="240" w:lineRule="auto"/>
        <w:rPr>
          <w:rFonts w:ascii="Times New Roman" w:hAnsi="Times New Roman" w:cs="Times New Roman"/>
          <w:sz w:val="24"/>
          <w:szCs w:val="24"/>
          <w:lang w:val="es-PA"/>
        </w:rPr>
      </w:pPr>
    </w:p>
    <w:p w14:paraId="559FD98D" w14:textId="77777777" w:rsidR="008B0E66" w:rsidRDefault="008B0E66" w:rsidP="001012C7">
      <w:pPr>
        <w:spacing w:line="240" w:lineRule="auto"/>
        <w:rPr>
          <w:rFonts w:ascii="Times New Roman" w:hAnsi="Times New Roman" w:cs="Times New Roman"/>
          <w:sz w:val="24"/>
          <w:szCs w:val="24"/>
          <w:lang w:val="es-PA"/>
        </w:rPr>
      </w:pPr>
    </w:p>
    <w:p w14:paraId="7069D441" w14:textId="77777777" w:rsidR="00971B70" w:rsidRDefault="00971B70" w:rsidP="001012C7">
      <w:pPr>
        <w:spacing w:line="240" w:lineRule="auto"/>
        <w:rPr>
          <w:rFonts w:ascii="Times New Roman" w:hAnsi="Times New Roman" w:cs="Times New Roman"/>
          <w:sz w:val="24"/>
          <w:szCs w:val="24"/>
          <w:lang w:val="es-PA"/>
        </w:rPr>
      </w:pPr>
    </w:p>
    <w:p w14:paraId="2700C03E" w14:textId="77777777" w:rsidR="008B0E66" w:rsidRPr="001012C7" w:rsidRDefault="008B0E66" w:rsidP="001012C7">
      <w:pPr>
        <w:spacing w:line="240" w:lineRule="auto"/>
        <w:rPr>
          <w:rFonts w:ascii="Times New Roman" w:hAnsi="Times New Roman" w:cs="Times New Roman"/>
          <w:sz w:val="24"/>
          <w:szCs w:val="24"/>
          <w:lang w:val="es-PA"/>
        </w:rPr>
      </w:pPr>
    </w:p>
    <w:p w14:paraId="62DBE376" w14:textId="23985202" w:rsidR="005643C6" w:rsidRPr="001012C7" w:rsidRDefault="00945EF3" w:rsidP="001012C7">
      <w:pPr>
        <w:spacing w:line="240" w:lineRule="auto"/>
        <w:rPr>
          <w:rFonts w:ascii="Times New Roman" w:hAnsi="Times New Roman" w:cs="Times New Roman"/>
          <w:sz w:val="24"/>
          <w:szCs w:val="24"/>
          <w:lang w:val="es-PA"/>
        </w:rPr>
      </w:pPr>
      <w:r w:rsidRPr="001012C7">
        <w:rPr>
          <w:rFonts w:ascii="Times New Roman" w:hAnsi="Times New Roman" w:cs="Times New Roman"/>
          <w:noProof/>
          <w:sz w:val="24"/>
          <w:szCs w:val="24"/>
          <w:lang w:val="es-PA" w:eastAsia="es-PA"/>
        </w:rPr>
        <w:lastRenderedPageBreak/>
        <mc:AlternateContent>
          <mc:Choice Requires="wps">
            <w:drawing>
              <wp:anchor distT="45720" distB="45720" distL="114300" distR="114300" simplePos="0" relativeHeight="251669504" behindDoc="0" locked="0" layoutInCell="1" allowOverlap="1" wp14:anchorId="7A196CBE" wp14:editId="1265C9BF">
                <wp:simplePos x="0" y="0"/>
                <wp:positionH relativeFrom="column">
                  <wp:posOffset>-498768</wp:posOffset>
                </wp:positionH>
                <wp:positionV relativeFrom="paragraph">
                  <wp:posOffset>2651516</wp:posOffset>
                </wp:positionV>
                <wp:extent cx="6515100" cy="1404620"/>
                <wp:effectExtent l="0" t="0" r="0" b="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4620"/>
                        </a:xfrm>
                        <a:prstGeom prst="rect">
                          <a:avLst/>
                        </a:prstGeom>
                        <a:solidFill>
                          <a:srgbClr val="FFFFFF"/>
                        </a:solidFill>
                        <a:ln w="9525">
                          <a:noFill/>
                          <a:miter lim="800000"/>
                          <a:headEnd/>
                          <a:tailEnd/>
                        </a:ln>
                      </wps:spPr>
                      <wps:txbx>
                        <w:txbxContent>
                          <w:p w14:paraId="32B46DC3" w14:textId="77777777" w:rsidR="009E2907" w:rsidRPr="009E2907" w:rsidRDefault="009E2907">
                            <w:pPr>
                              <w:rPr>
                                <w:rFonts w:ascii="Times New Roman" w:hAnsi="Times New Roman" w:cs="Times New Roman"/>
                                <w:sz w:val="24"/>
                                <w:lang w:val="es-PA"/>
                              </w:rPr>
                            </w:pPr>
                            <w:r>
                              <w:rPr>
                                <w:rFonts w:ascii="Times New Roman" w:hAnsi="Times New Roman" w:cs="Times New Roman"/>
                                <w:sz w:val="24"/>
                                <w:lang w:val="es-PA"/>
                              </w:rPr>
                              <w:t>Figura 5. T</w:t>
                            </w:r>
                            <w:r w:rsidR="00971B70">
                              <w:rPr>
                                <w:rFonts w:ascii="Times New Roman" w:hAnsi="Times New Roman" w:cs="Times New Roman"/>
                                <w:sz w:val="24"/>
                                <w:lang w:val="es-PA"/>
                              </w:rPr>
                              <w:t>C</w:t>
                            </w:r>
                            <w:r>
                              <w:rPr>
                                <w:rFonts w:ascii="Times New Roman" w:hAnsi="Times New Roman" w:cs="Times New Roman"/>
                                <w:sz w:val="24"/>
                                <w:lang w:val="es-PA"/>
                              </w:rPr>
                              <w:t xml:space="preserve"> cortes axiales, 54 años COVID-</w:t>
                            </w:r>
                            <w:r w:rsidR="00971B70">
                              <w:rPr>
                                <w:rFonts w:ascii="Times New Roman" w:hAnsi="Times New Roman" w:cs="Times New Roman"/>
                                <w:sz w:val="24"/>
                                <w:lang w:val="es-PA"/>
                              </w:rPr>
                              <w:t xml:space="preserve">19 </w:t>
                            </w:r>
                            <w:proofErr w:type="gramStart"/>
                            <w:r w:rsidR="00971B70">
                              <w:rPr>
                                <w:rFonts w:ascii="Times New Roman" w:hAnsi="Times New Roman" w:cs="Times New Roman"/>
                                <w:sz w:val="24"/>
                                <w:lang w:val="es-PA"/>
                              </w:rPr>
                              <w:t>positivo</w:t>
                            </w:r>
                            <w:proofErr w:type="gramEnd"/>
                            <w:r w:rsidR="00971B70">
                              <w:rPr>
                                <w:rFonts w:ascii="Times New Roman" w:hAnsi="Times New Roman" w:cs="Times New Roman"/>
                                <w:sz w:val="24"/>
                                <w:lang w:val="es-PA"/>
                              </w:rPr>
                              <w:t xml:space="preserve"> con patrón de</w:t>
                            </w:r>
                            <w:r w:rsidR="00684959">
                              <w:rPr>
                                <w:rFonts w:ascii="Times New Roman" w:hAnsi="Times New Roman" w:cs="Times New Roman"/>
                                <w:sz w:val="24"/>
                                <w:lang w:val="es-PA"/>
                              </w:rPr>
                              <w:t xml:space="preserve"> neumonía organizada. A. Opacidades poligonales gruesas en contacto con la pleura en relación a engrosamientos perilobulares (fechas blancas). B. </w:t>
                            </w:r>
                            <w:r w:rsidR="00E134D0">
                              <w:rPr>
                                <w:rFonts w:ascii="Times New Roman" w:hAnsi="Times New Roman" w:cs="Times New Roman"/>
                                <w:sz w:val="24"/>
                                <w:lang w:val="es-PA"/>
                              </w:rPr>
                              <w:t>Consolidación</w:t>
                            </w:r>
                            <w:r w:rsidR="00684959">
                              <w:rPr>
                                <w:rFonts w:ascii="Times New Roman" w:hAnsi="Times New Roman" w:cs="Times New Roman"/>
                                <w:sz w:val="24"/>
                                <w:lang w:val="es-PA"/>
                              </w:rPr>
                              <w:t xml:space="preserve"> derecha subpleural (flecha negra) y en lado izquierdo otro f</w:t>
                            </w:r>
                            <w:r w:rsidR="00FB68D7">
                              <w:rPr>
                                <w:rFonts w:ascii="Times New Roman" w:hAnsi="Times New Roman" w:cs="Times New Roman"/>
                                <w:sz w:val="24"/>
                                <w:lang w:val="es-PA"/>
                              </w:rPr>
                              <w:t>oco de consolidación heterogénea</w:t>
                            </w:r>
                            <w:r w:rsidR="00684959">
                              <w:rPr>
                                <w:rFonts w:ascii="Times New Roman" w:hAnsi="Times New Roman" w:cs="Times New Roman"/>
                                <w:sz w:val="24"/>
                                <w:lang w:val="es-PA"/>
                              </w:rPr>
                              <w:t>. C. Signo de halo invertido (flecha negra).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A196CBE" id="_x0000_s1030" type="#_x0000_t202" style="position:absolute;margin-left:-39.25pt;margin-top:208.8pt;width:513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" stroked="f">
                <v:textbox style="mso-fit-shape-to-text:t">
                  <w:txbxContent>
                    <w:p w14:paraId="32B46DC3" w14:textId="77777777" w:rsidR="009E2907" w:rsidRPr="009E2907" w:rsidRDefault="009E2907">
                      <w:pPr>
                        <w:rPr>
                          <w:rFonts w:ascii="Times New Roman" w:hAnsi="Times New Roman" w:cs="Times New Roman"/>
                          <w:sz w:val="24"/>
                          <w:lang w:val="es-PA"/>
                        </w:rPr>
                      </w:pPr>
                      <w:r>
                        <w:rPr>
                          <w:rFonts w:ascii="Times New Roman" w:hAnsi="Times New Roman" w:cs="Times New Roman"/>
                          <w:sz w:val="24"/>
                          <w:lang w:val="es-PA"/>
                        </w:rPr>
                        <w:t>Figura 5. T</w:t>
                      </w:r>
                      <w:r w:rsidR="00971B70">
                        <w:rPr>
                          <w:rFonts w:ascii="Times New Roman" w:hAnsi="Times New Roman" w:cs="Times New Roman"/>
                          <w:sz w:val="24"/>
                          <w:lang w:val="es-PA"/>
                        </w:rPr>
                        <w:t>C</w:t>
                      </w:r>
                      <w:r>
                        <w:rPr>
                          <w:rFonts w:ascii="Times New Roman" w:hAnsi="Times New Roman" w:cs="Times New Roman"/>
                          <w:sz w:val="24"/>
                          <w:lang w:val="es-PA"/>
                        </w:rPr>
                        <w:t xml:space="preserve"> cortes axiales, 54 años COVID-</w:t>
                      </w:r>
                      <w:r w:rsidR="00971B70">
                        <w:rPr>
                          <w:rFonts w:ascii="Times New Roman" w:hAnsi="Times New Roman" w:cs="Times New Roman"/>
                          <w:sz w:val="24"/>
                          <w:lang w:val="es-PA"/>
                        </w:rPr>
                        <w:t xml:space="preserve">19 </w:t>
                      </w:r>
                      <w:proofErr w:type="gramStart"/>
                      <w:r w:rsidR="00971B70">
                        <w:rPr>
                          <w:rFonts w:ascii="Times New Roman" w:hAnsi="Times New Roman" w:cs="Times New Roman"/>
                          <w:sz w:val="24"/>
                          <w:lang w:val="es-PA"/>
                        </w:rPr>
                        <w:t>positivo</w:t>
                      </w:r>
                      <w:proofErr w:type="gramEnd"/>
                      <w:r w:rsidR="00971B70">
                        <w:rPr>
                          <w:rFonts w:ascii="Times New Roman" w:hAnsi="Times New Roman" w:cs="Times New Roman"/>
                          <w:sz w:val="24"/>
                          <w:lang w:val="es-PA"/>
                        </w:rPr>
                        <w:t xml:space="preserve"> con patrón de</w:t>
                      </w:r>
                      <w:r w:rsidR="00684959">
                        <w:rPr>
                          <w:rFonts w:ascii="Times New Roman" w:hAnsi="Times New Roman" w:cs="Times New Roman"/>
                          <w:sz w:val="24"/>
                          <w:lang w:val="es-PA"/>
                        </w:rPr>
                        <w:t xml:space="preserve"> neumonía organizada. A. Opacidades poligonales gruesas en contacto con la pleura en relación a engrosamientos perilobulares (fechas blancas). B. </w:t>
                      </w:r>
                      <w:r w:rsidR="00E134D0">
                        <w:rPr>
                          <w:rFonts w:ascii="Times New Roman" w:hAnsi="Times New Roman" w:cs="Times New Roman"/>
                          <w:sz w:val="24"/>
                          <w:lang w:val="es-PA"/>
                        </w:rPr>
                        <w:t>Consolidación</w:t>
                      </w:r>
                      <w:r w:rsidR="00684959">
                        <w:rPr>
                          <w:rFonts w:ascii="Times New Roman" w:hAnsi="Times New Roman" w:cs="Times New Roman"/>
                          <w:sz w:val="24"/>
                          <w:lang w:val="es-PA"/>
                        </w:rPr>
                        <w:t xml:space="preserve"> derecha subpleural (flecha negra) y en lado izquierdo otro f</w:t>
                      </w:r>
                      <w:r w:rsidR="00FB68D7">
                        <w:rPr>
                          <w:rFonts w:ascii="Times New Roman" w:hAnsi="Times New Roman" w:cs="Times New Roman"/>
                          <w:sz w:val="24"/>
                          <w:lang w:val="es-PA"/>
                        </w:rPr>
                        <w:t>oco de consolidación heterogénea</w:t>
                      </w:r>
                      <w:r w:rsidR="00684959">
                        <w:rPr>
                          <w:rFonts w:ascii="Times New Roman" w:hAnsi="Times New Roman" w:cs="Times New Roman"/>
                          <w:sz w:val="24"/>
                          <w:lang w:val="es-PA"/>
                        </w:rPr>
                        <w:t>. C. Signo de halo invertido (flecha negra).</w:t>
                      </w:r>
                    </w:p>
                  </w:txbxContent>
                </v:textbox>
                <w10:wrap type="square"/>
              </v:shape>
            </w:pict>
          </mc:Fallback>
        </mc:AlternateContent>
      </w:r>
      <w:r>
        <w:rPr>
          <w:rFonts w:ascii="Times New Roman" w:hAnsi="Times New Roman" w:cs="Times New Roman"/>
          <w:noProof/>
          <w:sz w:val="24"/>
          <w:szCs w:val="24"/>
          <w:lang w:val="es-PA" w:eastAsia="es-PA"/>
        </w:rPr>
        <w:drawing>
          <wp:anchor distT="0" distB="0" distL="114300" distR="114300" simplePos="0" relativeHeight="251731968" behindDoc="0" locked="0" layoutInCell="1" allowOverlap="1" wp14:anchorId="3BB65365" wp14:editId="65F97190">
            <wp:simplePos x="0" y="0"/>
            <wp:positionH relativeFrom="column">
              <wp:posOffset>5139690</wp:posOffset>
            </wp:positionH>
            <wp:positionV relativeFrom="paragraph">
              <wp:posOffset>207010</wp:posOffset>
            </wp:positionV>
            <wp:extent cx="1222375" cy="2224405"/>
            <wp:effectExtent l="0" t="0" r="0" b="4445"/>
            <wp:wrapThrough wrapText="bothSides">
              <wp:wrapPolygon edited="0">
                <wp:start x="0" y="0"/>
                <wp:lineTo x="0" y="21458"/>
                <wp:lineTo x="21207" y="21458"/>
                <wp:lineTo x="2120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5 C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2375" cy="22244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PA" w:eastAsia="es-PA"/>
        </w:rPr>
        <w:drawing>
          <wp:anchor distT="0" distB="0" distL="114300" distR="114300" simplePos="0" relativeHeight="251722752" behindDoc="0" locked="0" layoutInCell="1" allowOverlap="1" wp14:anchorId="255AC740" wp14:editId="2D867E9A">
            <wp:simplePos x="0" y="0"/>
            <wp:positionH relativeFrom="column">
              <wp:posOffset>2228850</wp:posOffset>
            </wp:positionH>
            <wp:positionV relativeFrom="paragraph">
              <wp:posOffset>276274</wp:posOffset>
            </wp:positionV>
            <wp:extent cx="2696845" cy="2083435"/>
            <wp:effectExtent l="0" t="0" r="8255" b="0"/>
            <wp:wrapThrough wrapText="bothSides">
              <wp:wrapPolygon edited="0">
                <wp:start x="0" y="0"/>
                <wp:lineTo x="0" y="21330"/>
                <wp:lineTo x="21514" y="21330"/>
                <wp:lineTo x="21514"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 5 B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20834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PA" w:eastAsia="es-PA"/>
        </w:rPr>
        <w:drawing>
          <wp:anchor distT="0" distB="0" distL="114300" distR="114300" simplePos="0" relativeHeight="251707392" behindDoc="0" locked="0" layoutInCell="1" allowOverlap="1" wp14:anchorId="069DEA03" wp14:editId="1BB392E5">
            <wp:simplePos x="0" y="0"/>
            <wp:positionH relativeFrom="column">
              <wp:posOffset>-575310</wp:posOffset>
            </wp:positionH>
            <wp:positionV relativeFrom="paragraph">
              <wp:posOffset>277495</wp:posOffset>
            </wp:positionV>
            <wp:extent cx="2725420" cy="2067560"/>
            <wp:effectExtent l="0" t="0" r="0" b="8890"/>
            <wp:wrapThrough wrapText="bothSides">
              <wp:wrapPolygon edited="0">
                <wp:start x="0" y="0"/>
                <wp:lineTo x="0" y="21494"/>
                <wp:lineTo x="21439" y="21494"/>
                <wp:lineTo x="2143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5 A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5420" cy="2067560"/>
                    </a:xfrm>
                    <a:prstGeom prst="rect">
                      <a:avLst/>
                    </a:prstGeom>
                  </pic:spPr>
                </pic:pic>
              </a:graphicData>
            </a:graphic>
            <wp14:sizeRelH relativeFrom="margin">
              <wp14:pctWidth>0</wp14:pctWidth>
            </wp14:sizeRelH>
            <wp14:sizeRelV relativeFrom="margin">
              <wp14:pctHeight>0</wp14:pctHeight>
            </wp14:sizeRelV>
          </wp:anchor>
        </w:drawing>
      </w:r>
    </w:p>
    <w:p w14:paraId="28B21703" w14:textId="19566CCA" w:rsidR="009E2907" w:rsidRPr="001012C7" w:rsidRDefault="009E2907" w:rsidP="001012C7">
      <w:pPr>
        <w:spacing w:line="240" w:lineRule="auto"/>
        <w:rPr>
          <w:rFonts w:ascii="Times New Roman" w:hAnsi="Times New Roman" w:cs="Times New Roman"/>
          <w:sz w:val="24"/>
          <w:szCs w:val="24"/>
          <w:lang w:val="es-PA"/>
        </w:rPr>
      </w:pPr>
    </w:p>
    <w:p w14:paraId="53298C34" w14:textId="66FFC104" w:rsidR="009E2907" w:rsidRPr="001012C7" w:rsidRDefault="009E2907" w:rsidP="001012C7">
      <w:pPr>
        <w:spacing w:line="240" w:lineRule="auto"/>
        <w:rPr>
          <w:rFonts w:ascii="Times New Roman" w:hAnsi="Times New Roman" w:cs="Times New Roman"/>
          <w:sz w:val="24"/>
          <w:szCs w:val="24"/>
          <w:lang w:val="es-PA"/>
        </w:rPr>
      </w:pPr>
    </w:p>
    <w:p w14:paraId="7BF496FB" w14:textId="4378B50D" w:rsidR="009E2907" w:rsidRPr="001012C7" w:rsidRDefault="009E2907" w:rsidP="001012C7">
      <w:pPr>
        <w:spacing w:line="240" w:lineRule="auto"/>
        <w:rPr>
          <w:rFonts w:ascii="Times New Roman" w:hAnsi="Times New Roman" w:cs="Times New Roman"/>
          <w:sz w:val="24"/>
          <w:szCs w:val="24"/>
          <w:lang w:val="es-PA"/>
        </w:rPr>
      </w:pPr>
    </w:p>
    <w:p w14:paraId="71511131" w14:textId="1616C9AF" w:rsidR="009E2907" w:rsidRPr="001012C7" w:rsidRDefault="009E2907" w:rsidP="001012C7">
      <w:pPr>
        <w:spacing w:line="240" w:lineRule="auto"/>
        <w:rPr>
          <w:rFonts w:ascii="Times New Roman" w:hAnsi="Times New Roman" w:cs="Times New Roman"/>
          <w:sz w:val="24"/>
          <w:szCs w:val="24"/>
          <w:lang w:val="es-PA"/>
        </w:rPr>
      </w:pPr>
    </w:p>
    <w:p w14:paraId="4E0D884D" w14:textId="134354CC" w:rsidR="009E2907" w:rsidRPr="001012C7" w:rsidRDefault="009E2907" w:rsidP="001012C7">
      <w:pPr>
        <w:spacing w:line="240" w:lineRule="auto"/>
        <w:rPr>
          <w:rFonts w:ascii="Times New Roman" w:hAnsi="Times New Roman" w:cs="Times New Roman"/>
          <w:sz w:val="24"/>
          <w:szCs w:val="24"/>
          <w:lang w:val="es-PA"/>
        </w:rPr>
      </w:pPr>
    </w:p>
    <w:p w14:paraId="7832C36B" w14:textId="0E5E2E3D" w:rsidR="009E2907" w:rsidRPr="001012C7" w:rsidRDefault="009E2907" w:rsidP="001012C7">
      <w:pPr>
        <w:spacing w:line="240" w:lineRule="auto"/>
        <w:rPr>
          <w:rFonts w:ascii="Times New Roman" w:hAnsi="Times New Roman" w:cs="Times New Roman"/>
          <w:sz w:val="24"/>
          <w:szCs w:val="24"/>
          <w:lang w:val="es-PA"/>
        </w:rPr>
      </w:pPr>
    </w:p>
    <w:p w14:paraId="4E7FCAB8" w14:textId="1E99F6E3" w:rsidR="009E2907" w:rsidRDefault="009E2907" w:rsidP="001012C7">
      <w:pPr>
        <w:spacing w:line="240" w:lineRule="auto"/>
        <w:rPr>
          <w:rFonts w:ascii="Times New Roman" w:hAnsi="Times New Roman" w:cs="Times New Roman"/>
          <w:sz w:val="24"/>
          <w:szCs w:val="24"/>
          <w:lang w:val="es-PA"/>
        </w:rPr>
      </w:pPr>
    </w:p>
    <w:p w14:paraId="1790CF96" w14:textId="5E5C7749" w:rsidR="008B0E66" w:rsidRDefault="008B0E66" w:rsidP="001012C7">
      <w:pPr>
        <w:spacing w:line="240" w:lineRule="auto"/>
        <w:rPr>
          <w:rFonts w:ascii="Times New Roman" w:hAnsi="Times New Roman" w:cs="Times New Roman"/>
          <w:sz w:val="24"/>
          <w:szCs w:val="24"/>
          <w:lang w:val="es-PA"/>
        </w:rPr>
      </w:pPr>
    </w:p>
    <w:p w14:paraId="29785FB2" w14:textId="28A05C97" w:rsidR="008B0E66" w:rsidRDefault="008B0E66" w:rsidP="001012C7">
      <w:pPr>
        <w:spacing w:line="240" w:lineRule="auto"/>
        <w:rPr>
          <w:rFonts w:ascii="Times New Roman" w:hAnsi="Times New Roman" w:cs="Times New Roman"/>
          <w:sz w:val="24"/>
          <w:szCs w:val="24"/>
          <w:lang w:val="es-PA"/>
        </w:rPr>
      </w:pPr>
    </w:p>
    <w:p w14:paraId="09FBFDF8" w14:textId="1338510C" w:rsidR="008B0E66" w:rsidRDefault="008B0E66" w:rsidP="001012C7">
      <w:pPr>
        <w:spacing w:line="240" w:lineRule="auto"/>
        <w:rPr>
          <w:rFonts w:ascii="Times New Roman" w:hAnsi="Times New Roman" w:cs="Times New Roman"/>
          <w:sz w:val="24"/>
          <w:szCs w:val="24"/>
          <w:lang w:val="es-PA"/>
        </w:rPr>
      </w:pPr>
    </w:p>
    <w:p w14:paraId="234ABF74" w14:textId="767B4769" w:rsidR="008B0E66" w:rsidRDefault="008B0E66" w:rsidP="001012C7">
      <w:pPr>
        <w:spacing w:line="240" w:lineRule="auto"/>
        <w:rPr>
          <w:rFonts w:ascii="Times New Roman" w:hAnsi="Times New Roman" w:cs="Times New Roman"/>
          <w:sz w:val="24"/>
          <w:szCs w:val="24"/>
          <w:lang w:val="es-PA"/>
        </w:rPr>
      </w:pPr>
    </w:p>
    <w:p w14:paraId="059F8D00" w14:textId="7387E413" w:rsidR="008B0E66" w:rsidRDefault="008B0E66" w:rsidP="001012C7">
      <w:pPr>
        <w:spacing w:line="240" w:lineRule="auto"/>
        <w:rPr>
          <w:rFonts w:ascii="Times New Roman" w:hAnsi="Times New Roman" w:cs="Times New Roman"/>
          <w:sz w:val="24"/>
          <w:szCs w:val="24"/>
          <w:lang w:val="es-PA"/>
        </w:rPr>
      </w:pPr>
    </w:p>
    <w:p w14:paraId="54F0F3E5" w14:textId="77777777" w:rsidR="008B0E66" w:rsidRDefault="008B0E66" w:rsidP="001012C7">
      <w:pPr>
        <w:spacing w:line="240" w:lineRule="auto"/>
        <w:rPr>
          <w:rFonts w:ascii="Times New Roman" w:hAnsi="Times New Roman" w:cs="Times New Roman"/>
          <w:sz w:val="24"/>
          <w:szCs w:val="24"/>
          <w:lang w:val="es-PA"/>
        </w:rPr>
      </w:pPr>
    </w:p>
    <w:p w14:paraId="3AC96931" w14:textId="77777777" w:rsidR="008B0E66" w:rsidRDefault="008B0E66" w:rsidP="001012C7">
      <w:pPr>
        <w:spacing w:line="240" w:lineRule="auto"/>
        <w:rPr>
          <w:rFonts w:ascii="Times New Roman" w:hAnsi="Times New Roman" w:cs="Times New Roman"/>
          <w:sz w:val="24"/>
          <w:szCs w:val="24"/>
          <w:lang w:val="es-PA"/>
        </w:rPr>
      </w:pPr>
    </w:p>
    <w:p w14:paraId="5BD53DD6" w14:textId="77777777" w:rsidR="008B0E66" w:rsidRDefault="008B0E66" w:rsidP="001012C7">
      <w:pPr>
        <w:spacing w:line="240" w:lineRule="auto"/>
        <w:rPr>
          <w:rFonts w:ascii="Times New Roman" w:hAnsi="Times New Roman" w:cs="Times New Roman"/>
          <w:sz w:val="24"/>
          <w:szCs w:val="24"/>
          <w:lang w:val="es-PA"/>
        </w:rPr>
      </w:pPr>
    </w:p>
    <w:p w14:paraId="1EB22E0F" w14:textId="77777777" w:rsidR="008B0E66" w:rsidRDefault="008B0E66" w:rsidP="001012C7">
      <w:pPr>
        <w:spacing w:line="240" w:lineRule="auto"/>
        <w:rPr>
          <w:rFonts w:ascii="Times New Roman" w:hAnsi="Times New Roman" w:cs="Times New Roman"/>
          <w:sz w:val="24"/>
          <w:szCs w:val="24"/>
          <w:lang w:val="es-PA"/>
        </w:rPr>
      </w:pPr>
    </w:p>
    <w:p w14:paraId="349DBDD5" w14:textId="77777777" w:rsidR="008B0E66" w:rsidRDefault="008B0E66" w:rsidP="001012C7">
      <w:pPr>
        <w:spacing w:line="240" w:lineRule="auto"/>
        <w:rPr>
          <w:rFonts w:ascii="Times New Roman" w:hAnsi="Times New Roman" w:cs="Times New Roman"/>
          <w:sz w:val="24"/>
          <w:szCs w:val="24"/>
          <w:lang w:val="es-PA"/>
        </w:rPr>
      </w:pPr>
    </w:p>
    <w:p w14:paraId="228859B1" w14:textId="77777777" w:rsidR="008B0E66" w:rsidRDefault="008B0E66" w:rsidP="001012C7">
      <w:pPr>
        <w:spacing w:line="240" w:lineRule="auto"/>
        <w:rPr>
          <w:rFonts w:ascii="Times New Roman" w:hAnsi="Times New Roman" w:cs="Times New Roman"/>
          <w:sz w:val="24"/>
          <w:szCs w:val="24"/>
          <w:lang w:val="es-PA"/>
        </w:rPr>
      </w:pPr>
    </w:p>
    <w:p w14:paraId="63E58F73" w14:textId="77777777" w:rsidR="008B0E66" w:rsidRDefault="008B0E66" w:rsidP="001012C7">
      <w:pPr>
        <w:spacing w:line="240" w:lineRule="auto"/>
        <w:rPr>
          <w:rFonts w:ascii="Times New Roman" w:hAnsi="Times New Roman" w:cs="Times New Roman"/>
          <w:sz w:val="24"/>
          <w:szCs w:val="24"/>
          <w:lang w:val="es-PA"/>
        </w:rPr>
      </w:pPr>
    </w:p>
    <w:p w14:paraId="78BD18CC" w14:textId="77777777" w:rsidR="008B0E66" w:rsidRDefault="008B0E66" w:rsidP="001012C7">
      <w:pPr>
        <w:spacing w:line="240" w:lineRule="auto"/>
        <w:rPr>
          <w:rFonts w:ascii="Times New Roman" w:hAnsi="Times New Roman" w:cs="Times New Roman"/>
          <w:sz w:val="24"/>
          <w:szCs w:val="24"/>
          <w:lang w:val="es-PA"/>
        </w:rPr>
      </w:pPr>
    </w:p>
    <w:p w14:paraId="096D4B24" w14:textId="77777777" w:rsidR="008B0E66" w:rsidRPr="001012C7" w:rsidRDefault="008B0E66" w:rsidP="001012C7">
      <w:pPr>
        <w:spacing w:line="240" w:lineRule="auto"/>
        <w:rPr>
          <w:rFonts w:ascii="Times New Roman" w:hAnsi="Times New Roman" w:cs="Times New Roman"/>
          <w:sz w:val="24"/>
          <w:szCs w:val="24"/>
          <w:lang w:val="es-PA"/>
        </w:rPr>
      </w:pPr>
    </w:p>
    <w:p w14:paraId="40E84F76" w14:textId="77777777" w:rsidR="009E2907" w:rsidRPr="001012C7" w:rsidRDefault="00684959" w:rsidP="001012C7">
      <w:pPr>
        <w:spacing w:line="240" w:lineRule="auto"/>
        <w:rPr>
          <w:rFonts w:ascii="Times New Roman" w:hAnsi="Times New Roman" w:cs="Times New Roman"/>
          <w:sz w:val="24"/>
          <w:szCs w:val="24"/>
          <w:lang w:val="es-PA"/>
        </w:rPr>
      </w:pPr>
      <w:r w:rsidRPr="001012C7">
        <w:rPr>
          <w:rFonts w:ascii="Times New Roman" w:hAnsi="Times New Roman" w:cs="Times New Roman"/>
          <w:noProof/>
          <w:sz w:val="24"/>
          <w:szCs w:val="24"/>
          <w:lang w:val="es-PA" w:eastAsia="es-PA"/>
        </w:rPr>
        <mc:AlternateContent>
          <mc:Choice Requires="wps">
            <w:drawing>
              <wp:anchor distT="45720" distB="45720" distL="114300" distR="114300" simplePos="0" relativeHeight="251656704" behindDoc="0" locked="0" layoutInCell="1" allowOverlap="1" wp14:anchorId="7BE7FE27" wp14:editId="53171077">
                <wp:simplePos x="0" y="0"/>
                <wp:positionH relativeFrom="column">
                  <wp:posOffset>-86995</wp:posOffset>
                </wp:positionH>
                <wp:positionV relativeFrom="paragraph">
                  <wp:posOffset>2581910</wp:posOffset>
                </wp:positionV>
                <wp:extent cx="5521325" cy="1404620"/>
                <wp:effectExtent l="0" t="0" r="3175" b="127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325" cy="1404620"/>
                        </a:xfrm>
                        <a:prstGeom prst="rect">
                          <a:avLst/>
                        </a:prstGeom>
                        <a:solidFill>
                          <a:srgbClr val="FFFFFF"/>
                        </a:solidFill>
                        <a:ln w="9525">
                          <a:noFill/>
                          <a:miter lim="800000"/>
                          <a:headEnd/>
                          <a:tailEnd/>
                        </a:ln>
                      </wps:spPr>
                      <wps:txbx>
                        <w:txbxContent>
                          <w:p w14:paraId="7BBED7C8" w14:textId="77777777" w:rsidR="00684959" w:rsidRPr="00FF0C48" w:rsidRDefault="00684959">
                            <w:pPr>
                              <w:rPr>
                                <w:rFonts w:ascii="Times New Roman" w:hAnsi="Times New Roman" w:cs="Times New Roman"/>
                                <w:sz w:val="24"/>
                                <w:lang w:val="es-PA"/>
                              </w:rPr>
                            </w:pPr>
                            <w:r w:rsidRPr="00FF0C48">
                              <w:rPr>
                                <w:rFonts w:ascii="Times New Roman" w:hAnsi="Times New Roman" w:cs="Times New Roman"/>
                                <w:sz w:val="24"/>
                                <w:lang w:val="es-PA"/>
                              </w:rPr>
                              <w:t>Figura 6. Angio TC de tórax corte axial. Masculino 74 años con antecedentes de enfisem</w:t>
                            </w:r>
                            <w:r w:rsidR="00FE3B4F" w:rsidRPr="00FF0C48">
                              <w:rPr>
                                <w:rFonts w:ascii="Times New Roman" w:hAnsi="Times New Roman" w:cs="Times New Roman"/>
                                <w:sz w:val="24"/>
                                <w:lang w:val="es-PA"/>
                              </w:rPr>
                              <w:t>a pulmonar y COVID-19 positivo con 14 días hospitalizado cursando con disnea súbita. Se observa un trombo en la rama izquierda de la arteria pulmonar (flecha blanca).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BE7FE27" id="_x0000_s1031" type="#_x0000_t202" style="position:absolute;margin-left:-6.85pt;margin-top:203.3pt;width:434.75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" stroked="f">
                <v:textbox style="mso-fit-shape-to-text:t">
                  <w:txbxContent>
                    <w:p w14:paraId="7BBED7C8" w14:textId="77777777" w:rsidR="00684959" w:rsidRPr="00FF0C48" w:rsidRDefault="00684959">
                      <w:pPr>
                        <w:rPr>
                          <w:rFonts w:ascii="Times New Roman" w:hAnsi="Times New Roman" w:cs="Times New Roman"/>
                          <w:sz w:val="24"/>
                          <w:lang w:val="es-PA"/>
                        </w:rPr>
                      </w:pPr>
                      <w:r w:rsidRPr="00FF0C48">
                        <w:rPr>
                          <w:rFonts w:ascii="Times New Roman" w:hAnsi="Times New Roman" w:cs="Times New Roman"/>
                          <w:sz w:val="24"/>
                          <w:lang w:val="es-PA"/>
                        </w:rPr>
                        <w:t>Figura 6. Angio TC de tórax corte axial. Masculino 74 años con antecedentes de enfisem</w:t>
                      </w:r>
                      <w:r w:rsidR="00FE3B4F" w:rsidRPr="00FF0C48">
                        <w:rPr>
                          <w:rFonts w:ascii="Times New Roman" w:hAnsi="Times New Roman" w:cs="Times New Roman"/>
                          <w:sz w:val="24"/>
                          <w:lang w:val="es-PA"/>
                        </w:rPr>
                        <w:t>a pulmonar y COVID-19 positivo con 14 días hospitalizado cursando con disnea súbita. Se observa un trombo en la rama izquierda de la arteria pulmonar (flecha blanca).</w:t>
                      </w:r>
                    </w:p>
                  </w:txbxContent>
                </v:textbox>
                <w10:wrap type="square"/>
              </v:shape>
            </w:pict>
          </mc:Fallback>
        </mc:AlternateContent>
      </w:r>
      <w:r w:rsidRPr="001012C7">
        <w:rPr>
          <w:rFonts w:ascii="Times New Roman" w:hAnsi="Times New Roman" w:cs="Times New Roman"/>
          <w:noProof/>
          <w:sz w:val="24"/>
          <w:szCs w:val="24"/>
          <w:lang w:val="es-PA" w:eastAsia="es-PA"/>
        </w:rPr>
        <w:drawing>
          <wp:inline distT="0" distB="0" distL="0" distR="0" wp14:anchorId="4B8B1878" wp14:editId="36DF84B1">
            <wp:extent cx="3189427" cy="240670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9427" cy="2406701"/>
                    </a:xfrm>
                    <a:prstGeom prst="rect">
                      <a:avLst/>
                    </a:prstGeom>
                  </pic:spPr>
                </pic:pic>
              </a:graphicData>
            </a:graphic>
          </wp:inline>
        </w:drawing>
      </w:r>
    </w:p>
    <w:p w14:paraId="2B3D423A" w14:textId="77777777" w:rsidR="00684959" w:rsidRPr="001012C7" w:rsidRDefault="00684959" w:rsidP="001012C7">
      <w:pPr>
        <w:spacing w:line="240" w:lineRule="auto"/>
        <w:rPr>
          <w:rFonts w:ascii="Times New Roman" w:hAnsi="Times New Roman" w:cs="Times New Roman"/>
          <w:sz w:val="24"/>
          <w:szCs w:val="24"/>
          <w:lang w:val="es-PA"/>
        </w:rPr>
      </w:pPr>
    </w:p>
    <w:p w14:paraId="6822752C" w14:textId="77777777" w:rsidR="009E2907" w:rsidRPr="001012C7" w:rsidRDefault="009E2907" w:rsidP="001012C7">
      <w:pPr>
        <w:spacing w:line="240" w:lineRule="auto"/>
        <w:rPr>
          <w:rFonts w:ascii="Times New Roman" w:hAnsi="Times New Roman" w:cs="Times New Roman"/>
          <w:sz w:val="24"/>
          <w:szCs w:val="24"/>
          <w:lang w:val="es-PA"/>
        </w:rPr>
      </w:pPr>
    </w:p>
    <w:p w14:paraId="0CF60B7A" w14:textId="77777777" w:rsidR="009E2907" w:rsidRPr="001012C7" w:rsidRDefault="009E2907" w:rsidP="001012C7">
      <w:pPr>
        <w:spacing w:line="240" w:lineRule="auto"/>
        <w:rPr>
          <w:rFonts w:ascii="Times New Roman" w:hAnsi="Times New Roman" w:cs="Times New Roman"/>
          <w:sz w:val="24"/>
          <w:szCs w:val="24"/>
          <w:lang w:val="es-PA"/>
        </w:rPr>
      </w:pPr>
    </w:p>
    <w:p w14:paraId="56230FC6" w14:textId="77777777" w:rsidR="009E2907" w:rsidRPr="001012C7" w:rsidRDefault="009E2907" w:rsidP="001012C7">
      <w:pPr>
        <w:spacing w:line="240" w:lineRule="auto"/>
        <w:rPr>
          <w:rFonts w:ascii="Times New Roman" w:hAnsi="Times New Roman" w:cs="Times New Roman"/>
          <w:sz w:val="24"/>
          <w:szCs w:val="24"/>
          <w:lang w:val="es-PA"/>
        </w:rPr>
      </w:pPr>
    </w:p>
    <w:p w14:paraId="1A211193" w14:textId="77777777" w:rsidR="005643C6" w:rsidRPr="001012C7" w:rsidRDefault="005643C6" w:rsidP="001012C7">
      <w:pPr>
        <w:spacing w:line="240" w:lineRule="auto"/>
        <w:rPr>
          <w:rFonts w:ascii="Times New Roman" w:hAnsi="Times New Roman" w:cs="Times New Roman"/>
          <w:sz w:val="24"/>
          <w:szCs w:val="24"/>
          <w:lang w:val="es-PA"/>
        </w:rPr>
      </w:pPr>
    </w:p>
    <w:p w14:paraId="01ABE46F" w14:textId="77777777" w:rsidR="007A6134" w:rsidRPr="001012C7" w:rsidRDefault="007A6134" w:rsidP="001012C7">
      <w:pPr>
        <w:spacing w:line="240" w:lineRule="auto"/>
        <w:rPr>
          <w:rFonts w:ascii="Times New Roman" w:hAnsi="Times New Roman" w:cs="Times New Roman"/>
          <w:sz w:val="24"/>
          <w:szCs w:val="24"/>
          <w:lang w:val="es-PA"/>
        </w:rPr>
      </w:pPr>
    </w:p>
    <w:p w14:paraId="3A673A5C" w14:textId="77777777" w:rsidR="008D07EA" w:rsidRPr="001012C7" w:rsidRDefault="008D07EA" w:rsidP="001012C7">
      <w:pPr>
        <w:spacing w:line="240" w:lineRule="auto"/>
        <w:rPr>
          <w:rFonts w:ascii="Times New Roman" w:hAnsi="Times New Roman" w:cs="Times New Roman"/>
          <w:sz w:val="24"/>
          <w:szCs w:val="24"/>
          <w:lang w:val="es-PA"/>
        </w:rPr>
      </w:pPr>
    </w:p>
    <w:sectPr w:rsidR="008D07EA" w:rsidRPr="001012C7" w:rsidSect="001012C7">
      <w:pgSz w:w="12240" w:h="15840"/>
      <w:pgMar w:top="1418" w:right="1418" w:bottom="1418" w:left="1418"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42425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F53FE"/>
    <w:multiLevelType w:val="hybridMultilevel"/>
    <w:tmpl w:val="EBF48612"/>
    <w:lvl w:ilvl="0" w:tplc="24C064FE">
      <w:numFmt w:val="bullet"/>
      <w:lvlText w:val=""/>
      <w:lvlJc w:val="left"/>
      <w:pPr>
        <w:ind w:left="720" w:hanging="360"/>
      </w:pPr>
      <w:rPr>
        <w:rFonts w:ascii="Symbol" w:eastAsiaTheme="minorHAnsi" w:hAnsi="Symbo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313C7F5D"/>
    <w:multiLevelType w:val="hybridMultilevel"/>
    <w:tmpl w:val="AB404676"/>
    <w:lvl w:ilvl="0" w:tplc="805496B2">
      <w:start w:val="4"/>
      <w:numFmt w:val="bullet"/>
      <w:lvlText w:val=""/>
      <w:lvlJc w:val="left"/>
      <w:pPr>
        <w:ind w:left="720" w:hanging="360"/>
      </w:pPr>
      <w:rPr>
        <w:rFonts w:ascii="Symbol" w:eastAsiaTheme="minorHAnsi" w:hAnsi="Symbo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nsid w:val="3D0243D5"/>
    <w:multiLevelType w:val="hybridMultilevel"/>
    <w:tmpl w:val="B1B638D2"/>
    <w:lvl w:ilvl="0" w:tplc="0F08EB3A">
      <w:numFmt w:val="bullet"/>
      <w:lvlText w:val=""/>
      <w:lvlJc w:val="left"/>
      <w:pPr>
        <w:ind w:left="720" w:hanging="360"/>
      </w:pPr>
      <w:rPr>
        <w:rFonts w:ascii="Symbol" w:eastAsiaTheme="minorHAnsi" w:hAnsi="Symbo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459"/>
    <w:rsid w:val="00047A2A"/>
    <w:rsid w:val="00064BF4"/>
    <w:rsid w:val="00066D24"/>
    <w:rsid w:val="0007632F"/>
    <w:rsid w:val="000D704C"/>
    <w:rsid w:val="000E3A2F"/>
    <w:rsid w:val="001012C7"/>
    <w:rsid w:val="00130BD0"/>
    <w:rsid w:val="00134656"/>
    <w:rsid w:val="00163F17"/>
    <w:rsid w:val="00166BF6"/>
    <w:rsid w:val="00186BD5"/>
    <w:rsid w:val="001C5199"/>
    <w:rsid w:val="00242754"/>
    <w:rsid w:val="00270E03"/>
    <w:rsid w:val="0027489F"/>
    <w:rsid w:val="002C09A2"/>
    <w:rsid w:val="002C0B62"/>
    <w:rsid w:val="002C6242"/>
    <w:rsid w:val="002F5066"/>
    <w:rsid w:val="003943F5"/>
    <w:rsid w:val="003A04E8"/>
    <w:rsid w:val="003B33E1"/>
    <w:rsid w:val="003B3655"/>
    <w:rsid w:val="003B435F"/>
    <w:rsid w:val="003D08CE"/>
    <w:rsid w:val="003D6DD1"/>
    <w:rsid w:val="003F1EBB"/>
    <w:rsid w:val="003F5F09"/>
    <w:rsid w:val="0040112D"/>
    <w:rsid w:val="0047391E"/>
    <w:rsid w:val="00475383"/>
    <w:rsid w:val="004867AF"/>
    <w:rsid w:val="004C1204"/>
    <w:rsid w:val="004C1A2D"/>
    <w:rsid w:val="004C24A9"/>
    <w:rsid w:val="004F32C5"/>
    <w:rsid w:val="00500447"/>
    <w:rsid w:val="00505E37"/>
    <w:rsid w:val="00506E0D"/>
    <w:rsid w:val="00511F31"/>
    <w:rsid w:val="005301DB"/>
    <w:rsid w:val="00532062"/>
    <w:rsid w:val="00532CD7"/>
    <w:rsid w:val="00540A89"/>
    <w:rsid w:val="00545E23"/>
    <w:rsid w:val="005467E5"/>
    <w:rsid w:val="00564112"/>
    <w:rsid w:val="005643C6"/>
    <w:rsid w:val="00595271"/>
    <w:rsid w:val="005A1130"/>
    <w:rsid w:val="005A7701"/>
    <w:rsid w:val="0060247C"/>
    <w:rsid w:val="00604DFD"/>
    <w:rsid w:val="00611125"/>
    <w:rsid w:val="00617493"/>
    <w:rsid w:val="006466E1"/>
    <w:rsid w:val="0065775D"/>
    <w:rsid w:val="006717E7"/>
    <w:rsid w:val="00682E55"/>
    <w:rsid w:val="00684959"/>
    <w:rsid w:val="006A0B36"/>
    <w:rsid w:val="006B3796"/>
    <w:rsid w:val="006E128C"/>
    <w:rsid w:val="006E5B76"/>
    <w:rsid w:val="0071540F"/>
    <w:rsid w:val="00726B2B"/>
    <w:rsid w:val="00730BAC"/>
    <w:rsid w:val="00741774"/>
    <w:rsid w:val="00746A85"/>
    <w:rsid w:val="00756184"/>
    <w:rsid w:val="00791669"/>
    <w:rsid w:val="007A6134"/>
    <w:rsid w:val="007D2A0F"/>
    <w:rsid w:val="007E3EC6"/>
    <w:rsid w:val="007F7C89"/>
    <w:rsid w:val="007F7DF9"/>
    <w:rsid w:val="0083213E"/>
    <w:rsid w:val="00843ABA"/>
    <w:rsid w:val="00875A80"/>
    <w:rsid w:val="008B0E66"/>
    <w:rsid w:val="008C0FEE"/>
    <w:rsid w:val="008D07EA"/>
    <w:rsid w:val="008D147E"/>
    <w:rsid w:val="008D4C64"/>
    <w:rsid w:val="008E0935"/>
    <w:rsid w:val="0092549A"/>
    <w:rsid w:val="00945EF3"/>
    <w:rsid w:val="00957A3A"/>
    <w:rsid w:val="00971B70"/>
    <w:rsid w:val="0099160A"/>
    <w:rsid w:val="009936D5"/>
    <w:rsid w:val="00994DB6"/>
    <w:rsid w:val="00996BED"/>
    <w:rsid w:val="009B7588"/>
    <w:rsid w:val="009C688D"/>
    <w:rsid w:val="009E0F07"/>
    <w:rsid w:val="009E1BAA"/>
    <w:rsid w:val="009E2907"/>
    <w:rsid w:val="009E62B4"/>
    <w:rsid w:val="00A10046"/>
    <w:rsid w:val="00A10459"/>
    <w:rsid w:val="00A40B92"/>
    <w:rsid w:val="00A551A7"/>
    <w:rsid w:val="00A62191"/>
    <w:rsid w:val="00A63C24"/>
    <w:rsid w:val="00A754AC"/>
    <w:rsid w:val="00A872B7"/>
    <w:rsid w:val="00A977F7"/>
    <w:rsid w:val="00AF3671"/>
    <w:rsid w:val="00B04DEE"/>
    <w:rsid w:val="00B20154"/>
    <w:rsid w:val="00B409DD"/>
    <w:rsid w:val="00B452D1"/>
    <w:rsid w:val="00B62896"/>
    <w:rsid w:val="00BA5E28"/>
    <w:rsid w:val="00BB5D2C"/>
    <w:rsid w:val="00BD05A9"/>
    <w:rsid w:val="00C17E38"/>
    <w:rsid w:val="00C25AB3"/>
    <w:rsid w:val="00C42723"/>
    <w:rsid w:val="00C55257"/>
    <w:rsid w:val="00C63B5B"/>
    <w:rsid w:val="00C86B57"/>
    <w:rsid w:val="00CA7D99"/>
    <w:rsid w:val="00CC039D"/>
    <w:rsid w:val="00CD300F"/>
    <w:rsid w:val="00CD640E"/>
    <w:rsid w:val="00CD77AC"/>
    <w:rsid w:val="00CE41A3"/>
    <w:rsid w:val="00CE44C6"/>
    <w:rsid w:val="00D4197D"/>
    <w:rsid w:val="00D85375"/>
    <w:rsid w:val="00DB6571"/>
    <w:rsid w:val="00DE14D0"/>
    <w:rsid w:val="00DE2DE4"/>
    <w:rsid w:val="00DE5020"/>
    <w:rsid w:val="00DF72CA"/>
    <w:rsid w:val="00E068BC"/>
    <w:rsid w:val="00E134D0"/>
    <w:rsid w:val="00E22830"/>
    <w:rsid w:val="00E3182E"/>
    <w:rsid w:val="00E876BB"/>
    <w:rsid w:val="00EA5DB3"/>
    <w:rsid w:val="00ED0BC7"/>
    <w:rsid w:val="00EE0D29"/>
    <w:rsid w:val="00EF7BA9"/>
    <w:rsid w:val="00F3380A"/>
    <w:rsid w:val="00F8114D"/>
    <w:rsid w:val="00F83C92"/>
    <w:rsid w:val="00F975EC"/>
    <w:rsid w:val="00FA5A69"/>
    <w:rsid w:val="00FB68D7"/>
    <w:rsid w:val="00FE3B4F"/>
    <w:rsid w:val="00FF0C48"/>
    <w:rsid w:val="00FF38F0"/>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2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0459"/>
    <w:pPr>
      <w:ind w:left="720"/>
      <w:contextualSpacing/>
    </w:pPr>
  </w:style>
  <w:style w:type="paragraph" w:styleId="Sinespaciado">
    <w:name w:val="No Spacing"/>
    <w:uiPriority w:val="1"/>
    <w:qFormat/>
    <w:rsid w:val="006717E7"/>
    <w:pPr>
      <w:spacing w:after="0" w:line="240" w:lineRule="auto"/>
    </w:pPr>
    <w:rPr>
      <w:lang w:val="es-419"/>
    </w:rPr>
  </w:style>
  <w:style w:type="character" w:styleId="Hipervnculo">
    <w:name w:val="Hyperlink"/>
    <w:basedOn w:val="Fuentedeprrafopredeter"/>
    <w:uiPriority w:val="99"/>
    <w:unhideWhenUsed/>
    <w:rsid w:val="0099160A"/>
    <w:rPr>
      <w:color w:val="0563C1" w:themeColor="hyperlink"/>
      <w:u w:val="single"/>
    </w:rPr>
  </w:style>
  <w:style w:type="paragraph" w:styleId="Textodeglobo">
    <w:name w:val="Balloon Text"/>
    <w:basedOn w:val="Normal"/>
    <w:link w:val="TextodegloboCar"/>
    <w:uiPriority w:val="99"/>
    <w:semiHidden/>
    <w:unhideWhenUsed/>
    <w:rsid w:val="002F50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066"/>
    <w:rPr>
      <w:rFonts w:ascii="Tahoma" w:hAnsi="Tahoma" w:cs="Tahoma"/>
      <w:sz w:val="16"/>
      <w:szCs w:val="16"/>
      <w:lang w:val="es-419"/>
    </w:rPr>
  </w:style>
  <w:style w:type="character" w:styleId="Refdecomentario">
    <w:name w:val="annotation reference"/>
    <w:basedOn w:val="Fuentedeprrafopredeter"/>
    <w:uiPriority w:val="99"/>
    <w:semiHidden/>
    <w:unhideWhenUsed/>
    <w:rsid w:val="0007632F"/>
    <w:rPr>
      <w:sz w:val="16"/>
      <w:szCs w:val="16"/>
    </w:rPr>
  </w:style>
  <w:style w:type="paragraph" w:styleId="Textocomentario">
    <w:name w:val="annotation text"/>
    <w:basedOn w:val="Normal"/>
    <w:link w:val="TextocomentarioCar"/>
    <w:uiPriority w:val="99"/>
    <w:semiHidden/>
    <w:unhideWhenUsed/>
    <w:rsid w:val="0007632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32F"/>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07632F"/>
    <w:rPr>
      <w:b/>
      <w:bCs/>
    </w:rPr>
  </w:style>
  <w:style w:type="character" w:customStyle="1" w:styleId="AsuntodelcomentarioCar">
    <w:name w:val="Asunto del comentario Car"/>
    <w:basedOn w:val="TextocomentarioCar"/>
    <w:link w:val="Asuntodelcomentario"/>
    <w:uiPriority w:val="99"/>
    <w:semiHidden/>
    <w:rsid w:val="0007632F"/>
    <w:rPr>
      <w:b/>
      <w:bCs/>
      <w:sz w:val="20"/>
      <w:szCs w:val="20"/>
      <w:lang w:val="es-419"/>
    </w:rPr>
  </w:style>
  <w:style w:type="table" w:styleId="Tablaconcuadrcula">
    <w:name w:val="Table Grid"/>
    <w:basedOn w:val="Tablanormal"/>
    <w:uiPriority w:val="39"/>
    <w:rsid w:val="00E87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0459"/>
    <w:pPr>
      <w:ind w:left="720"/>
      <w:contextualSpacing/>
    </w:pPr>
  </w:style>
  <w:style w:type="paragraph" w:styleId="Sinespaciado">
    <w:name w:val="No Spacing"/>
    <w:uiPriority w:val="1"/>
    <w:qFormat/>
    <w:rsid w:val="006717E7"/>
    <w:pPr>
      <w:spacing w:after="0" w:line="240" w:lineRule="auto"/>
    </w:pPr>
    <w:rPr>
      <w:lang w:val="es-419"/>
    </w:rPr>
  </w:style>
  <w:style w:type="character" w:styleId="Hipervnculo">
    <w:name w:val="Hyperlink"/>
    <w:basedOn w:val="Fuentedeprrafopredeter"/>
    <w:uiPriority w:val="99"/>
    <w:unhideWhenUsed/>
    <w:rsid w:val="0099160A"/>
    <w:rPr>
      <w:color w:val="0563C1" w:themeColor="hyperlink"/>
      <w:u w:val="single"/>
    </w:rPr>
  </w:style>
  <w:style w:type="paragraph" w:styleId="Textodeglobo">
    <w:name w:val="Balloon Text"/>
    <w:basedOn w:val="Normal"/>
    <w:link w:val="TextodegloboCar"/>
    <w:uiPriority w:val="99"/>
    <w:semiHidden/>
    <w:unhideWhenUsed/>
    <w:rsid w:val="002F50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066"/>
    <w:rPr>
      <w:rFonts w:ascii="Tahoma" w:hAnsi="Tahoma" w:cs="Tahoma"/>
      <w:sz w:val="16"/>
      <w:szCs w:val="16"/>
      <w:lang w:val="es-419"/>
    </w:rPr>
  </w:style>
  <w:style w:type="character" w:styleId="Refdecomentario">
    <w:name w:val="annotation reference"/>
    <w:basedOn w:val="Fuentedeprrafopredeter"/>
    <w:uiPriority w:val="99"/>
    <w:semiHidden/>
    <w:unhideWhenUsed/>
    <w:rsid w:val="0007632F"/>
    <w:rPr>
      <w:sz w:val="16"/>
      <w:szCs w:val="16"/>
    </w:rPr>
  </w:style>
  <w:style w:type="paragraph" w:styleId="Textocomentario">
    <w:name w:val="annotation text"/>
    <w:basedOn w:val="Normal"/>
    <w:link w:val="TextocomentarioCar"/>
    <w:uiPriority w:val="99"/>
    <w:semiHidden/>
    <w:unhideWhenUsed/>
    <w:rsid w:val="0007632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32F"/>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07632F"/>
    <w:rPr>
      <w:b/>
      <w:bCs/>
    </w:rPr>
  </w:style>
  <w:style w:type="character" w:customStyle="1" w:styleId="AsuntodelcomentarioCar">
    <w:name w:val="Asunto del comentario Car"/>
    <w:basedOn w:val="TextocomentarioCar"/>
    <w:link w:val="Asuntodelcomentario"/>
    <w:uiPriority w:val="99"/>
    <w:semiHidden/>
    <w:rsid w:val="0007632F"/>
    <w:rPr>
      <w:b/>
      <w:bCs/>
      <w:sz w:val="20"/>
      <w:szCs w:val="20"/>
      <w:lang w:val="es-419"/>
    </w:rPr>
  </w:style>
  <w:style w:type="table" w:styleId="Tablaconcuadrcula">
    <w:name w:val="Table Grid"/>
    <w:basedOn w:val="Tablanormal"/>
    <w:uiPriority w:val="39"/>
    <w:rsid w:val="00E87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diologyassistant.nl/chest/lk-jg-1"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hyperlink" Target="https://radiopaedia.org/articles/covid-19-3"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i.org/10.1148/radiol.2020200230"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67742-CA8F-4CF9-8DF3-CC33C512E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3924</Words>
  <Characters>21584</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Rolando</dc:creator>
  <cp:lastModifiedBy>Cesar Cuero</cp:lastModifiedBy>
  <cp:revision>4</cp:revision>
  <dcterms:created xsi:type="dcterms:W3CDTF">2020-07-12T00:01:00Z</dcterms:created>
  <dcterms:modified xsi:type="dcterms:W3CDTF">2020-07-12T00:03:00Z</dcterms:modified>
</cp:coreProperties>
</file>