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0867" w14:textId="2576E15B" w:rsidR="000157BD" w:rsidRPr="0043282E" w:rsidRDefault="000157BD" w:rsidP="0043282E">
      <w:pPr>
        <w:spacing w:after="0" w:line="240" w:lineRule="auto"/>
        <w:rPr>
          <w:rFonts w:ascii="Times New Roman" w:hAnsi="Times New Roman" w:cs="Times New Roman"/>
          <w:sz w:val="24"/>
          <w:szCs w:val="24"/>
        </w:rPr>
      </w:pPr>
    </w:p>
    <w:p w14:paraId="656B7AAC" w14:textId="1166CB40" w:rsidR="003D754D" w:rsidRPr="0043282E" w:rsidRDefault="00EE7C8F" w:rsidP="0043282E">
      <w:pPr>
        <w:spacing w:after="0" w:line="240" w:lineRule="auto"/>
        <w:rPr>
          <w:rFonts w:ascii="Times New Roman" w:hAnsi="Times New Roman" w:cs="Times New Roman"/>
          <w:sz w:val="24"/>
          <w:szCs w:val="24"/>
        </w:rPr>
      </w:pPr>
      <w:r>
        <w:rPr>
          <w:rFonts w:ascii="Times New Roman" w:hAnsi="Times New Roman" w:cs="Times New Roman"/>
          <w:sz w:val="24"/>
          <w:szCs w:val="24"/>
        </w:rPr>
        <w:t>Mendoza y colaboradores.</w:t>
      </w:r>
      <w:r w:rsidR="007E67B5" w:rsidRPr="0043282E">
        <w:rPr>
          <w:rFonts w:ascii="Times New Roman" w:hAnsi="Times New Roman" w:cs="Times New Roman"/>
          <w:sz w:val="24"/>
          <w:szCs w:val="24"/>
        </w:rPr>
        <w:t xml:space="preserve">             </w:t>
      </w:r>
      <w:r>
        <w:rPr>
          <w:rFonts w:ascii="Times New Roman" w:hAnsi="Times New Roman" w:cs="Times New Roman"/>
          <w:sz w:val="24"/>
          <w:szCs w:val="24"/>
        </w:rPr>
        <w:t xml:space="preserve">                           </w:t>
      </w:r>
      <w:r w:rsidR="007954EF" w:rsidRPr="0043282E">
        <w:rPr>
          <w:rFonts w:ascii="Times New Roman" w:hAnsi="Times New Roman" w:cs="Times New Roman"/>
          <w:sz w:val="24"/>
          <w:szCs w:val="24"/>
        </w:rPr>
        <w:t>Prevalencia y caracterización de la depresión</w:t>
      </w:r>
      <w:r>
        <w:rPr>
          <w:rFonts w:ascii="Times New Roman" w:hAnsi="Times New Roman" w:cs="Times New Roman"/>
          <w:sz w:val="24"/>
          <w:szCs w:val="24"/>
        </w:rPr>
        <w:t xml:space="preserve">. </w:t>
      </w:r>
    </w:p>
    <w:p w14:paraId="00B0EC45" w14:textId="77777777" w:rsidR="0043282E" w:rsidRPr="0043282E" w:rsidRDefault="0043282E" w:rsidP="0043282E">
      <w:pPr>
        <w:spacing w:after="0" w:line="240" w:lineRule="auto"/>
        <w:rPr>
          <w:rFonts w:ascii="Times New Roman" w:hAnsi="Times New Roman" w:cs="Times New Roman"/>
          <w:b/>
          <w:sz w:val="24"/>
          <w:szCs w:val="24"/>
        </w:rPr>
      </w:pPr>
    </w:p>
    <w:p w14:paraId="53612AC9" w14:textId="421E0141" w:rsidR="00581804" w:rsidRPr="0043282E" w:rsidRDefault="00495F9D"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Prevalencia, caracterización sociodemográfica, tratamiento y conductas de riesgo relacionadas a la Depresión en Panamá.</w:t>
      </w:r>
    </w:p>
    <w:p w14:paraId="44440642" w14:textId="77777777" w:rsidR="0043282E" w:rsidRPr="0043282E" w:rsidRDefault="0043282E" w:rsidP="0043282E">
      <w:pPr>
        <w:spacing w:after="0" w:line="240" w:lineRule="auto"/>
        <w:rPr>
          <w:rFonts w:ascii="Times New Roman" w:hAnsi="Times New Roman" w:cs="Times New Roman"/>
          <w:color w:val="212121"/>
          <w:sz w:val="24"/>
          <w:szCs w:val="24"/>
        </w:rPr>
      </w:pPr>
    </w:p>
    <w:p w14:paraId="3898F0B6" w14:textId="76DE2BD2" w:rsidR="0043282E" w:rsidRPr="00952712" w:rsidRDefault="0043282E" w:rsidP="0043282E">
      <w:pPr>
        <w:spacing w:after="0" w:line="240" w:lineRule="auto"/>
        <w:rPr>
          <w:rFonts w:ascii="Times New Roman" w:hAnsi="Times New Roman" w:cs="Times New Roman"/>
          <w:b/>
          <w:sz w:val="24"/>
          <w:szCs w:val="24"/>
        </w:rPr>
      </w:pPr>
      <w:r w:rsidRPr="00952712">
        <w:rPr>
          <w:rFonts w:ascii="Times New Roman" w:hAnsi="Times New Roman" w:cs="Times New Roman"/>
          <w:b/>
          <w:color w:val="212121"/>
          <w:sz w:val="24"/>
          <w:szCs w:val="24"/>
        </w:rPr>
        <w:t>Prevalence, sociodemographic characterization, treatment and risk behaviors related to the Depression in Panama.</w:t>
      </w:r>
    </w:p>
    <w:p w14:paraId="3063C17C" w14:textId="77777777" w:rsidR="00952712" w:rsidRDefault="00952712" w:rsidP="00952712">
      <w:pPr>
        <w:spacing w:after="0" w:line="240" w:lineRule="auto"/>
        <w:rPr>
          <w:rFonts w:ascii="Times New Roman" w:eastAsia="Calibri" w:hAnsi="Times New Roman" w:cs="Times New Roman"/>
          <w:sz w:val="24"/>
          <w:szCs w:val="24"/>
          <w:lang w:val="en-US"/>
        </w:rPr>
      </w:pPr>
    </w:p>
    <w:p w14:paraId="3D02AC4D" w14:textId="77777777" w:rsidR="00952712" w:rsidRPr="00952712" w:rsidRDefault="00952712" w:rsidP="00952712">
      <w:pPr>
        <w:spacing w:after="0" w:line="240" w:lineRule="auto"/>
        <w:rPr>
          <w:rFonts w:ascii="Times New Roman" w:eastAsia="Calibri" w:hAnsi="Times New Roman" w:cs="Times New Roman"/>
          <w:sz w:val="24"/>
          <w:szCs w:val="24"/>
          <w:lang w:val="en-US"/>
        </w:rPr>
      </w:pPr>
      <w:r w:rsidRPr="00952712">
        <w:rPr>
          <w:rFonts w:ascii="Times New Roman" w:eastAsia="Calibri" w:hAnsi="Times New Roman" w:cs="Times New Roman"/>
          <w:sz w:val="24"/>
          <w:szCs w:val="24"/>
          <w:lang w:val="en-US"/>
        </w:rPr>
        <w:t>*Mendoza Enrique, ** Mc Donald Anselmo, **Moreno de Rivera Aida, ***Bradshaw Ryan, ****Cumbrera Alberto.</w:t>
      </w:r>
    </w:p>
    <w:p w14:paraId="2A98CAAF" w14:textId="77777777" w:rsidR="00952712" w:rsidRPr="00952712" w:rsidRDefault="00952712" w:rsidP="00952712">
      <w:pPr>
        <w:spacing w:after="0" w:line="240" w:lineRule="auto"/>
        <w:rPr>
          <w:rFonts w:ascii="Times New Roman" w:eastAsia="Calibri" w:hAnsi="Times New Roman" w:cs="Times New Roman"/>
          <w:sz w:val="24"/>
          <w:szCs w:val="24"/>
          <w:lang w:val="en-US"/>
        </w:rPr>
      </w:pPr>
    </w:p>
    <w:p w14:paraId="42A464B4" w14:textId="2B3F2BFA" w:rsidR="00952712" w:rsidRPr="00952712" w:rsidRDefault="00952712" w:rsidP="00952712">
      <w:pPr>
        <w:spacing w:after="0" w:line="240" w:lineRule="auto"/>
        <w:rPr>
          <w:rFonts w:ascii="Calibri" w:eastAsia="Calibri" w:hAnsi="Calibri" w:cs="Times New Roman"/>
          <w:lang w:val="en-US"/>
        </w:rPr>
      </w:pPr>
      <w:r w:rsidRPr="00952712">
        <w:rPr>
          <w:rFonts w:ascii="Times New Roman" w:eastAsia="Calibri" w:hAnsi="Times New Roman" w:cs="Times New Roman"/>
          <w:sz w:val="24"/>
          <w:szCs w:val="24"/>
          <w:lang w:val="en-US"/>
        </w:rPr>
        <w:t xml:space="preserve">*Medico Residente de </w:t>
      </w:r>
      <w:r w:rsidRPr="00952712">
        <w:rPr>
          <w:rFonts w:ascii="Times New Roman" w:eastAsia="Calibri" w:hAnsi="Times New Roman" w:cs="Times New Roman"/>
          <w:sz w:val="24"/>
          <w:szCs w:val="24"/>
          <w:lang w:val="es-ES"/>
        </w:rPr>
        <w:t>Psiquiatría</w:t>
      </w:r>
      <w:r w:rsidRPr="00952712">
        <w:rPr>
          <w:rFonts w:ascii="Times New Roman" w:eastAsia="Calibri" w:hAnsi="Times New Roman" w:cs="Times New Roman"/>
          <w:sz w:val="24"/>
          <w:szCs w:val="24"/>
          <w:lang w:val="en-US"/>
        </w:rPr>
        <w:t xml:space="preserve">, </w:t>
      </w:r>
      <w:r w:rsidRPr="00952712">
        <w:rPr>
          <w:rFonts w:ascii="Times New Roman" w:eastAsia="Calibri" w:hAnsi="Times New Roman" w:cs="Times New Roman"/>
          <w:sz w:val="24"/>
          <w:szCs w:val="24"/>
          <w:lang w:val="es-419"/>
        </w:rPr>
        <w:t>Complejo</w:t>
      </w:r>
      <w:r w:rsidRPr="00952712">
        <w:rPr>
          <w:rFonts w:ascii="Times New Roman" w:eastAsia="Calibri" w:hAnsi="Times New Roman" w:cs="Times New Roman"/>
          <w:sz w:val="24"/>
          <w:szCs w:val="24"/>
          <w:lang w:val="en-US"/>
        </w:rPr>
        <w:t xml:space="preserve"> Hospitalario Dr. Arnulfo Arias Madrid, CSS. **Investigador en Salud independiente</w:t>
      </w:r>
      <w:r w:rsidR="00FC28B4" w:rsidRPr="00952712">
        <w:rPr>
          <w:rFonts w:ascii="Times New Roman" w:eastAsia="Calibri" w:hAnsi="Times New Roman" w:cs="Times New Roman"/>
          <w:sz w:val="24"/>
          <w:szCs w:val="24"/>
          <w:lang w:val="en-US"/>
        </w:rPr>
        <w:t>. *</w:t>
      </w:r>
      <w:r w:rsidRPr="00952712">
        <w:rPr>
          <w:rFonts w:ascii="Times New Roman" w:eastAsia="Calibri" w:hAnsi="Times New Roman" w:cs="Times New Roman"/>
          <w:sz w:val="24"/>
          <w:szCs w:val="24"/>
          <w:lang w:val="en-US"/>
        </w:rPr>
        <w:t>** Médico Residente de Oftalmología, Complejo Hospitalario Dr. Arnulfo Arias Madrid, CSS. ****Unidad de Sistemas de Información Geográfica, Instituto Conmemorativo Gorgas de Estudios de la Salud</w:t>
      </w:r>
    </w:p>
    <w:p w14:paraId="37B83205" w14:textId="77777777" w:rsidR="00952712" w:rsidRPr="00952712" w:rsidRDefault="00952712" w:rsidP="00952712">
      <w:pPr>
        <w:spacing w:after="0" w:line="240" w:lineRule="auto"/>
        <w:rPr>
          <w:rFonts w:ascii="Times New Roman" w:eastAsia="Calibri" w:hAnsi="Times New Roman" w:cs="Times New Roman"/>
          <w:color w:val="0078D7"/>
          <w:sz w:val="24"/>
          <w:szCs w:val="24"/>
          <w:lang w:val="en-US"/>
        </w:rPr>
      </w:pPr>
    </w:p>
    <w:p w14:paraId="2CF8F2F5" w14:textId="7E80AFB7" w:rsidR="00452AE8" w:rsidRPr="0043282E" w:rsidRDefault="00452AE8" w:rsidP="0043282E">
      <w:pPr>
        <w:spacing w:after="0" w:line="240" w:lineRule="auto"/>
        <w:rPr>
          <w:rFonts w:ascii="Times New Roman" w:hAnsi="Times New Roman" w:cs="Times New Roman"/>
          <w:sz w:val="24"/>
          <w:szCs w:val="24"/>
        </w:rPr>
      </w:pPr>
      <w:r w:rsidRPr="0043282E">
        <w:rPr>
          <w:rFonts w:ascii="Times New Roman" w:hAnsi="Times New Roman" w:cs="Times New Roman"/>
          <w:b/>
          <w:sz w:val="24"/>
          <w:szCs w:val="24"/>
          <w:lang w:val="es-MX"/>
        </w:rPr>
        <w:t xml:space="preserve">Palabras claves: </w:t>
      </w:r>
      <w:r w:rsidRPr="0043282E">
        <w:rPr>
          <w:rFonts w:ascii="Times New Roman" w:hAnsi="Times New Roman" w:cs="Times New Roman"/>
          <w:sz w:val="24"/>
          <w:szCs w:val="24"/>
        </w:rPr>
        <w:t>Depresión, prevalencia, diagnóstico, tratamiento.</w:t>
      </w:r>
    </w:p>
    <w:p w14:paraId="6C6BDDCB" w14:textId="0AA90580" w:rsidR="00452AE8" w:rsidRPr="0043282E" w:rsidRDefault="00452AE8" w:rsidP="0043282E">
      <w:pPr>
        <w:spacing w:after="0" w:line="240" w:lineRule="auto"/>
        <w:rPr>
          <w:rFonts w:ascii="Times New Roman" w:hAnsi="Times New Roman" w:cs="Times New Roman"/>
          <w:sz w:val="24"/>
          <w:szCs w:val="24"/>
          <w:lang w:val="en-US"/>
        </w:rPr>
      </w:pPr>
      <w:r w:rsidRPr="0043282E">
        <w:rPr>
          <w:rFonts w:ascii="Times New Roman" w:hAnsi="Times New Roman" w:cs="Times New Roman"/>
          <w:b/>
          <w:sz w:val="24"/>
          <w:szCs w:val="24"/>
          <w:lang w:val="en-US"/>
        </w:rPr>
        <w:t>Key words</w:t>
      </w:r>
      <w:r w:rsidRPr="0043282E">
        <w:rPr>
          <w:rFonts w:ascii="Times New Roman" w:hAnsi="Times New Roman" w:cs="Times New Roman"/>
          <w:sz w:val="24"/>
          <w:szCs w:val="24"/>
          <w:lang w:val="en-US"/>
        </w:rPr>
        <w:t xml:space="preserve">: Depression, prevalence, diagnostic, treatment. </w:t>
      </w:r>
    </w:p>
    <w:p w14:paraId="794F1B4E" w14:textId="77777777" w:rsidR="00952712" w:rsidRDefault="00952712" w:rsidP="00952712">
      <w:pPr>
        <w:spacing w:after="0" w:line="240" w:lineRule="auto"/>
        <w:rPr>
          <w:rFonts w:ascii="Times New Roman" w:hAnsi="Times New Roman" w:cs="Times New Roman"/>
          <w:sz w:val="24"/>
          <w:szCs w:val="24"/>
        </w:rPr>
      </w:pPr>
    </w:p>
    <w:p w14:paraId="3669101D" w14:textId="43C91A5B" w:rsidR="00952712" w:rsidRPr="00952712" w:rsidRDefault="00452AE8" w:rsidP="00952712">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Correspondencia a:</w:t>
      </w:r>
      <w:r w:rsidR="007B51DE" w:rsidRPr="0043282E">
        <w:rPr>
          <w:rFonts w:ascii="Times New Roman" w:hAnsi="Times New Roman" w:cs="Times New Roman"/>
          <w:color w:val="FF0000"/>
          <w:sz w:val="24"/>
          <w:szCs w:val="24"/>
        </w:rPr>
        <w:t xml:space="preserve"> </w:t>
      </w:r>
      <w:r w:rsidR="00952712" w:rsidRPr="00952712">
        <w:rPr>
          <w:rFonts w:ascii="Times New Roman" w:hAnsi="Times New Roman" w:cs="Times New Roman"/>
          <w:sz w:val="24"/>
          <w:szCs w:val="24"/>
        </w:rPr>
        <w:t>Dr.</w:t>
      </w:r>
      <w:r w:rsidR="00952712">
        <w:rPr>
          <w:rFonts w:ascii="Times New Roman" w:hAnsi="Times New Roman" w:cs="Times New Roman"/>
          <w:color w:val="FF0000"/>
          <w:sz w:val="24"/>
          <w:szCs w:val="24"/>
        </w:rPr>
        <w:t xml:space="preserve"> </w:t>
      </w:r>
      <w:r w:rsidR="00952712">
        <w:rPr>
          <w:rFonts w:ascii="Times New Roman" w:hAnsi="Times New Roman" w:cs="Times New Roman"/>
          <w:sz w:val="24"/>
          <w:szCs w:val="24"/>
        </w:rPr>
        <w:t xml:space="preserve">Enrique A. Mendoza. Correo electrónico: </w:t>
      </w:r>
      <w:hyperlink r:id="rId9" w:history="1">
        <w:r w:rsidR="00952712" w:rsidRPr="00952712">
          <w:rPr>
            <w:rStyle w:val="Hipervnculo"/>
            <w:rFonts w:ascii="Times New Roman" w:hAnsi="Times New Roman" w:cs="Times New Roman"/>
            <w:sz w:val="24"/>
            <w:szCs w:val="24"/>
            <w:u w:val="none"/>
            <w:lang w:val="en-US"/>
          </w:rPr>
          <w:t>alex_10585@hotmail.com</w:t>
        </w:r>
      </w:hyperlink>
      <w:r w:rsidR="00952712" w:rsidRPr="00952712">
        <w:rPr>
          <w:rFonts w:ascii="Times New Roman" w:hAnsi="Times New Roman" w:cs="Times New Roman"/>
          <w:sz w:val="24"/>
          <w:szCs w:val="24"/>
          <w:lang w:val="en-US"/>
        </w:rPr>
        <w:t xml:space="preserve"> </w:t>
      </w:r>
    </w:p>
    <w:p w14:paraId="779BEE71" w14:textId="77777777" w:rsidR="00952712" w:rsidRDefault="00952712" w:rsidP="00952712">
      <w:pPr>
        <w:spacing w:after="0" w:line="240" w:lineRule="auto"/>
        <w:rPr>
          <w:rFonts w:ascii="Times New Roman" w:hAnsi="Times New Roman" w:cs="Times New Roman"/>
          <w:sz w:val="24"/>
          <w:szCs w:val="24"/>
          <w:lang w:val="en-US"/>
        </w:rPr>
      </w:pPr>
    </w:p>
    <w:p w14:paraId="57E60079" w14:textId="36209DD0" w:rsidR="00452AE8" w:rsidRPr="0043282E" w:rsidRDefault="00452AE8"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Los autores declaran no tener conflicto de interés con la publicación de este artículo.</w:t>
      </w:r>
    </w:p>
    <w:p w14:paraId="53612AED" w14:textId="77777777" w:rsidR="00581804" w:rsidRPr="0043282E" w:rsidRDefault="00581804" w:rsidP="0043282E">
      <w:pPr>
        <w:spacing w:after="0" w:line="240" w:lineRule="auto"/>
        <w:rPr>
          <w:rStyle w:val="ms-font-s"/>
          <w:rFonts w:ascii="Times New Roman" w:hAnsi="Times New Roman" w:cs="Times New Roman"/>
          <w:color w:val="0078D7"/>
          <w:sz w:val="24"/>
          <w:szCs w:val="24"/>
        </w:rPr>
      </w:pPr>
    </w:p>
    <w:p w14:paraId="53612AF3" w14:textId="3784EC4D" w:rsidR="00581804" w:rsidRPr="0043282E" w:rsidRDefault="00452AE8" w:rsidP="0043282E">
      <w:pPr>
        <w:spacing w:after="0" w:line="240" w:lineRule="auto"/>
        <w:rPr>
          <w:rFonts w:ascii="Times New Roman" w:hAnsi="Times New Roman" w:cs="Times New Roman"/>
          <w:b/>
          <w:sz w:val="24"/>
          <w:szCs w:val="24"/>
          <w:lang w:val="es-MX"/>
        </w:rPr>
      </w:pPr>
      <w:r w:rsidRPr="0043282E">
        <w:rPr>
          <w:rFonts w:ascii="Times New Roman" w:hAnsi="Times New Roman" w:cs="Times New Roman"/>
          <w:b/>
          <w:sz w:val="24"/>
          <w:szCs w:val="24"/>
          <w:lang w:val="es-MX"/>
        </w:rPr>
        <w:t>Resumen</w:t>
      </w:r>
    </w:p>
    <w:p w14:paraId="0B9F2205" w14:textId="77777777" w:rsidR="006F0191" w:rsidRDefault="006F0191" w:rsidP="0043282E">
      <w:pPr>
        <w:spacing w:after="0" w:line="240" w:lineRule="auto"/>
        <w:rPr>
          <w:rFonts w:ascii="Times New Roman" w:hAnsi="Times New Roman" w:cs="Times New Roman"/>
          <w:b/>
          <w:sz w:val="24"/>
          <w:szCs w:val="24"/>
          <w:lang w:val="es-MX"/>
        </w:rPr>
      </w:pPr>
    </w:p>
    <w:p w14:paraId="53612AF4" w14:textId="4B88B494" w:rsidR="00581804" w:rsidRPr="0043282E" w:rsidRDefault="00581804" w:rsidP="0043282E">
      <w:pPr>
        <w:spacing w:after="0" w:line="240" w:lineRule="auto"/>
        <w:rPr>
          <w:rFonts w:ascii="Times New Roman" w:hAnsi="Times New Roman" w:cs="Times New Roman"/>
          <w:sz w:val="24"/>
          <w:szCs w:val="24"/>
          <w:lang w:val="es-MX"/>
        </w:rPr>
      </w:pPr>
      <w:r w:rsidRPr="0043282E">
        <w:rPr>
          <w:rFonts w:ascii="Times New Roman" w:hAnsi="Times New Roman" w:cs="Times New Roman"/>
          <w:b/>
          <w:sz w:val="24"/>
          <w:szCs w:val="24"/>
          <w:lang w:val="es-MX"/>
        </w:rPr>
        <w:t xml:space="preserve">Objetivo: </w:t>
      </w:r>
      <w:r w:rsidR="00426EBD" w:rsidRPr="0043282E">
        <w:rPr>
          <w:rFonts w:ascii="Times New Roman" w:hAnsi="Times New Roman" w:cs="Times New Roman"/>
          <w:sz w:val="24"/>
          <w:szCs w:val="24"/>
        </w:rPr>
        <w:t xml:space="preserve">Estimar </w:t>
      </w:r>
      <w:r w:rsidR="00823D2E" w:rsidRPr="0043282E">
        <w:rPr>
          <w:rFonts w:ascii="Times New Roman" w:hAnsi="Times New Roman" w:cs="Times New Roman"/>
          <w:sz w:val="24"/>
          <w:szCs w:val="24"/>
        </w:rPr>
        <w:t>la prevalencia de la depresión,</w:t>
      </w:r>
      <w:r w:rsidR="00426EBD" w:rsidRPr="0043282E">
        <w:rPr>
          <w:rFonts w:ascii="Times New Roman" w:hAnsi="Times New Roman" w:cs="Times New Roman"/>
          <w:sz w:val="24"/>
          <w:szCs w:val="24"/>
        </w:rPr>
        <w:t xml:space="preserve"> describir la caracterización sociodemográfica, tratamiento y conductas de riesgo relacionadas</w:t>
      </w:r>
      <w:r w:rsidRPr="0043282E">
        <w:rPr>
          <w:rFonts w:ascii="Times New Roman" w:hAnsi="Times New Roman" w:cs="Times New Roman"/>
          <w:sz w:val="24"/>
          <w:szCs w:val="24"/>
          <w:lang w:val="es-MX"/>
        </w:rPr>
        <w:t xml:space="preserve">. </w:t>
      </w:r>
    </w:p>
    <w:p w14:paraId="53612AF6" w14:textId="5A643407" w:rsidR="00581804" w:rsidRPr="0043282E" w:rsidRDefault="00581804" w:rsidP="0043282E">
      <w:pPr>
        <w:autoSpaceDE w:val="0"/>
        <w:autoSpaceDN w:val="0"/>
        <w:adjustRightInd w:val="0"/>
        <w:spacing w:after="0" w:line="240" w:lineRule="auto"/>
        <w:rPr>
          <w:rFonts w:ascii="Times New Roman" w:hAnsi="Times New Roman" w:cs="Times New Roman"/>
          <w:sz w:val="24"/>
          <w:szCs w:val="24"/>
          <w:lang w:val="es-MX"/>
        </w:rPr>
      </w:pPr>
      <w:r w:rsidRPr="0043282E">
        <w:rPr>
          <w:rFonts w:ascii="Times New Roman" w:hAnsi="Times New Roman" w:cs="Times New Roman"/>
          <w:b/>
          <w:sz w:val="24"/>
          <w:szCs w:val="24"/>
          <w:lang w:val="es-MX"/>
        </w:rPr>
        <w:t xml:space="preserve">Metodología: </w:t>
      </w:r>
      <w:r w:rsidRPr="0043282E">
        <w:rPr>
          <w:rFonts w:ascii="Times New Roman" w:hAnsi="Times New Roman" w:cs="Times New Roman"/>
          <w:sz w:val="24"/>
          <w:szCs w:val="24"/>
        </w:rPr>
        <w:t>Se utilizó la base de datos de la Encuesta Nacional de Salud y Calidad de Vida de 2007 (</w:t>
      </w:r>
      <w:r w:rsidRPr="0043282E">
        <w:rPr>
          <w:rFonts w:ascii="Times New Roman" w:hAnsi="Times New Roman" w:cs="Times New Roman"/>
          <w:sz w:val="24"/>
          <w:szCs w:val="24"/>
          <w:lang w:val="es-MX"/>
        </w:rPr>
        <w:t xml:space="preserve">estudio de </w:t>
      </w:r>
      <w:r w:rsidRPr="0043282E">
        <w:rPr>
          <w:rFonts w:ascii="Times New Roman" w:eastAsia="Times New Roman" w:hAnsi="Times New Roman" w:cs="Times New Roman"/>
          <w:sz w:val="24"/>
          <w:szCs w:val="24"/>
          <w:lang w:eastAsia="es-ES"/>
        </w:rPr>
        <w:t xml:space="preserve">corte transversal, estratificado </w:t>
      </w:r>
      <w:r w:rsidRPr="0043282E">
        <w:rPr>
          <w:rFonts w:ascii="Times New Roman" w:hAnsi="Times New Roman" w:cs="Times New Roman"/>
          <w:iCs/>
          <w:sz w:val="24"/>
          <w:szCs w:val="24"/>
          <w:lang w:val="es-ES_tradnl"/>
        </w:rPr>
        <w:t>y de dominios urbano, rural e indígena</w:t>
      </w:r>
      <w:r w:rsidR="00D35E9D" w:rsidRPr="0043282E">
        <w:rPr>
          <w:rFonts w:ascii="Times New Roman" w:hAnsi="Times New Roman" w:cs="Times New Roman"/>
          <w:iCs/>
          <w:sz w:val="24"/>
          <w:szCs w:val="24"/>
          <w:lang w:val="es-ES_tradnl"/>
        </w:rPr>
        <w:t>)</w:t>
      </w:r>
      <w:r w:rsidRPr="0043282E">
        <w:rPr>
          <w:rFonts w:ascii="Times New Roman" w:hAnsi="Times New Roman" w:cs="Times New Roman"/>
          <w:iCs/>
          <w:sz w:val="24"/>
          <w:szCs w:val="24"/>
          <w:lang w:val="es-ES_tradnl"/>
        </w:rPr>
        <w:t xml:space="preserve">, </w:t>
      </w:r>
      <w:r w:rsidR="00A958A3" w:rsidRPr="0043282E">
        <w:rPr>
          <w:rFonts w:ascii="Times New Roman" w:hAnsi="Times New Roman" w:cs="Times New Roman"/>
          <w:iCs/>
          <w:sz w:val="24"/>
          <w:szCs w:val="24"/>
          <w:lang w:val="es-ES_tradnl"/>
        </w:rPr>
        <w:t xml:space="preserve">utilizando las </w:t>
      </w:r>
      <w:r w:rsidRPr="0043282E">
        <w:rPr>
          <w:rFonts w:ascii="Times New Roman" w:hAnsi="Times New Roman" w:cs="Times New Roman"/>
          <w:sz w:val="24"/>
          <w:szCs w:val="24"/>
        </w:rPr>
        <w:t>variables socio-demográficas</w:t>
      </w:r>
      <w:r w:rsidR="00A958A3" w:rsidRPr="0043282E">
        <w:rPr>
          <w:rFonts w:ascii="Times New Roman" w:hAnsi="Times New Roman" w:cs="Times New Roman"/>
          <w:sz w:val="24"/>
          <w:szCs w:val="24"/>
        </w:rPr>
        <w:t>,</w:t>
      </w:r>
      <w:r w:rsidRPr="0043282E">
        <w:rPr>
          <w:rFonts w:ascii="Times New Roman" w:hAnsi="Times New Roman" w:cs="Times New Roman"/>
          <w:sz w:val="24"/>
          <w:szCs w:val="24"/>
        </w:rPr>
        <w:t xml:space="preserve"> antecedente de  diagnóstico médico de depresión</w:t>
      </w:r>
      <w:r w:rsidR="00A958A3" w:rsidRPr="0043282E">
        <w:rPr>
          <w:rFonts w:ascii="Times New Roman" w:hAnsi="Times New Roman" w:cs="Times New Roman"/>
          <w:sz w:val="24"/>
          <w:szCs w:val="24"/>
        </w:rPr>
        <w:t>, tratamiento y conductas de riesgo</w:t>
      </w:r>
      <w:r w:rsidRPr="0043282E">
        <w:rPr>
          <w:rFonts w:ascii="Times New Roman" w:hAnsi="Times New Roman" w:cs="Times New Roman"/>
          <w:sz w:val="24"/>
          <w:szCs w:val="24"/>
        </w:rPr>
        <w:t>. Se utilizaron porcentajes como medida de frecuencia relativa, Odds Ratios (OR) como indicador de riesgo</w:t>
      </w:r>
      <w:r w:rsidR="00183AAF" w:rsidRPr="0043282E">
        <w:rPr>
          <w:rFonts w:ascii="Times New Roman" w:hAnsi="Times New Roman" w:cs="Times New Roman"/>
          <w:sz w:val="24"/>
          <w:szCs w:val="24"/>
        </w:rPr>
        <w:t xml:space="preserve"> y</w:t>
      </w:r>
      <w:r w:rsidRPr="0043282E">
        <w:rPr>
          <w:rFonts w:ascii="Times New Roman" w:hAnsi="Times New Roman" w:cs="Times New Roman"/>
          <w:sz w:val="24"/>
          <w:szCs w:val="24"/>
        </w:rPr>
        <w:t xml:space="preserve"> un </w:t>
      </w:r>
      <w:r w:rsidRPr="0043282E">
        <w:rPr>
          <w:rFonts w:ascii="Times New Roman" w:hAnsi="Times New Roman" w:cs="Times New Roman"/>
          <w:sz w:val="24"/>
          <w:szCs w:val="24"/>
          <w:lang w:val="es-MX"/>
        </w:rPr>
        <w:t xml:space="preserve">valor de p ≤ 0.05 </w:t>
      </w:r>
      <w:r w:rsidR="00183AAF" w:rsidRPr="0043282E">
        <w:rPr>
          <w:rFonts w:ascii="Times New Roman" w:hAnsi="Times New Roman" w:cs="Times New Roman"/>
          <w:sz w:val="24"/>
          <w:szCs w:val="24"/>
          <w:lang w:val="es-MX"/>
        </w:rPr>
        <w:t xml:space="preserve">fue considerado </w:t>
      </w:r>
      <w:r w:rsidRPr="0043282E">
        <w:rPr>
          <w:rFonts w:ascii="Times New Roman" w:hAnsi="Times New Roman" w:cs="Times New Roman"/>
          <w:sz w:val="24"/>
          <w:szCs w:val="24"/>
          <w:lang w:val="es-MX"/>
        </w:rPr>
        <w:t>como estadísticamente significativo</w:t>
      </w:r>
      <w:r w:rsidR="00183AAF" w:rsidRPr="0043282E">
        <w:rPr>
          <w:rFonts w:ascii="Times New Roman" w:hAnsi="Times New Roman" w:cs="Times New Roman"/>
          <w:sz w:val="24"/>
          <w:szCs w:val="24"/>
          <w:lang w:val="es-MX"/>
        </w:rPr>
        <w:t xml:space="preserve">.  Se aplicó </w:t>
      </w:r>
      <w:r w:rsidRPr="0043282E">
        <w:rPr>
          <w:rFonts w:ascii="Times New Roman" w:hAnsi="Times New Roman" w:cs="Times New Roman"/>
          <w:sz w:val="24"/>
          <w:szCs w:val="24"/>
          <w:lang w:val="es-MX"/>
        </w:rPr>
        <w:t xml:space="preserve">el análisis de regresión logística para estimar la probabilidad de presentar depresión a partir de variables </w:t>
      </w:r>
      <w:r w:rsidR="00055681" w:rsidRPr="0043282E">
        <w:rPr>
          <w:rFonts w:ascii="Times New Roman" w:hAnsi="Times New Roman" w:cs="Times New Roman"/>
          <w:sz w:val="24"/>
          <w:szCs w:val="24"/>
          <w:lang w:val="es-MX"/>
        </w:rPr>
        <w:t>s</w:t>
      </w:r>
      <w:r w:rsidRPr="0043282E">
        <w:rPr>
          <w:rFonts w:ascii="Times New Roman" w:hAnsi="Times New Roman" w:cs="Times New Roman"/>
          <w:sz w:val="24"/>
          <w:szCs w:val="24"/>
          <w:lang w:val="es-MX"/>
        </w:rPr>
        <w:t>ociodemográficas predictoras.</w:t>
      </w:r>
    </w:p>
    <w:p w14:paraId="10DED2D5" w14:textId="4C5033C3" w:rsidR="004901B3" w:rsidRPr="0043282E" w:rsidRDefault="004901B3" w:rsidP="0043282E">
      <w:pPr>
        <w:spacing w:after="0" w:line="240" w:lineRule="auto"/>
        <w:rPr>
          <w:rFonts w:ascii="Times New Roman" w:eastAsia="Times New Roman" w:hAnsi="Times New Roman" w:cs="Times New Roman"/>
          <w:color w:val="000000"/>
          <w:sz w:val="24"/>
          <w:szCs w:val="24"/>
          <w:lang w:eastAsia="es-ES"/>
        </w:rPr>
      </w:pPr>
      <w:r w:rsidRPr="0043282E">
        <w:rPr>
          <w:rFonts w:ascii="Times New Roman" w:hAnsi="Times New Roman" w:cs="Times New Roman"/>
          <w:b/>
          <w:sz w:val="24"/>
          <w:szCs w:val="24"/>
        </w:rPr>
        <w:t xml:space="preserve">Resultados: </w:t>
      </w:r>
      <w:r w:rsidR="008C60BF" w:rsidRPr="0043282E">
        <w:rPr>
          <w:rFonts w:ascii="Times New Roman" w:hAnsi="Times New Roman" w:cs="Times New Roman"/>
          <w:sz w:val="24"/>
          <w:szCs w:val="24"/>
        </w:rPr>
        <w:t>Se entrevistaron</w:t>
      </w:r>
      <w:r w:rsidRPr="0043282E">
        <w:rPr>
          <w:rFonts w:ascii="Times New Roman" w:hAnsi="Times New Roman" w:cs="Times New Roman"/>
          <w:sz w:val="24"/>
          <w:szCs w:val="24"/>
        </w:rPr>
        <w:t xml:space="preserve"> 25,748 individuos, estimándose una prevalencia de depresión por antecedente de diagnóstico médico de 5.3% (</w:t>
      </w:r>
      <w:r w:rsidRPr="0043282E">
        <w:rPr>
          <w:rStyle w:val="hps"/>
          <w:rFonts w:ascii="Times New Roman" w:hAnsi="Times New Roman" w:cs="Times New Roman"/>
          <w:sz w:val="24"/>
          <w:szCs w:val="24"/>
        </w:rPr>
        <w:t xml:space="preserve">CI 95% 4.1 – 6.5). </w:t>
      </w:r>
      <w:r w:rsidRPr="0043282E">
        <w:rPr>
          <w:rFonts w:ascii="Times New Roman" w:hAnsi="Times New Roman" w:cs="Times New Roman"/>
          <w:sz w:val="24"/>
          <w:szCs w:val="24"/>
        </w:rPr>
        <w:t>La probabilidad de tener depresión fue mayor en: mujeres, OR = 3.33 (CI 95% 2.88 – 3.85; p &lt; 0.0001 ), áreas urbanas, OR = 1.60 (CI 95% 1.42 – 1.79; p &lt;0.0001); personas de 40 años y más, OR = 1.99 (CI 95% 1.77 – 2.23; p &lt;0.0001); e individuos con estado civil de separado – divorciado y viudos, OR = 2.33 (CI 95% 1.98 – 2.74; p &lt;0.0001); OR = 2.38 (CI 95% 1.96 – 2.89; p &lt;0.0001), respectivamente. Las personas sin escolaridad presentaron menor probabilidad o riesgo de tener depresión, OR = 0.58 (CI 95% 0.44 – 0.74; p &lt;0.0001).</w:t>
      </w:r>
    </w:p>
    <w:p w14:paraId="5CD1D3E1" w14:textId="344CD196" w:rsidR="000D6327"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b/>
          <w:sz w:val="24"/>
          <w:szCs w:val="24"/>
          <w:lang w:val="es-MX"/>
        </w:rPr>
        <w:t xml:space="preserve">Conclusión: </w:t>
      </w:r>
      <w:r w:rsidRPr="0043282E">
        <w:rPr>
          <w:rFonts w:ascii="Times New Roman" w:hAnsi="Times New Roman" w:cs="Times New Roman"/>
          <w:sz w:val="24"/>
          <w:szCs w:val="24"/>
          <w:lang w:val="es-MX"/>
        </w:rPr>
        <w:t xml:space="preserve">El estudio </w:t>
      </w:r>
      <w:r w:rsidR="009F619E" w:rsidRPr="0043282E">
        <w:rPr>
          <w:rFonts w:ascii="Times New Roman" w:hAnsi="Times New Roman" w:cs="Times New Roman"/>
          <w:sz w:val="24"/>
          <w:szCs w:val="24"/>
          <w:lang w:val="es-MX"/>
        </w:rPr>
        <w:t xml:space="preserve">con sus estimaciones </w:t>
      </w:r>
      <w:r w:rsidR="00E25BC4" w:rsidRPr="0043282E">
        <w:rPr>
          <w:rFonts w:ascii="Times New Roman" w:hAnsi="Times New Roman" w:cs="Times New Roman"/>
          <w:sz w:val="24"/>
          <w:szCs w:val="24"/>
          <w:lang w:val="es-MX"/>
        </w:rPr>
        <w:t xml:space="preserve">para </w:t>
      </w:r>
      <w:r w:rsidR="009F619E" w:rsidRPr="0043282E">
        <w:rPr>
          <w:rFonts w:ascii="Times New Roman" w:hAnsi="Times New Roman" w:cs="Times New Roman"/>
          <w:sz w:val="24"/>
          <w:szCs w:val="24"/>
          <w:lang w:val="es-MX"/>
        </w:rPr>
        <w:t xml:space="preserve">2017 </w:t>
      </w:r>
      <w:r w:rsidRPr="0043282E">
        <w:rPr>
          <w:rFonts w:ascii="Times New Roman" w:hAnsi="Times New Roman" w:cs="Times New Roman"/>
          <w:sz w:val="24"/>
          <w:szCs w:val="24"/>
          <w:lang w:val="es-MX"/>
        </w:rPr>
        <w:t xml:space="preserve">evidencia el problema de Salud Pública que representa la depresión en Panamá.  </w:t>
      </w:r>
      <w:r w:rsidR="000D6327" w:rsidRPr="0043282E">
        <w:rPr>
          <w:rFonts w:ascii="Times New Roman" w:hAnsi="Times New Roman" w:cs="Times New Roman"/>
          <w:sz w:val="24"/>
          <w:szCs w:val="24"/>
        </w:rPr>
        <w:t xml:space="preserve">Las mujeres presentaron mayor riesgo de depresión, al igual que aquellas personas que viven en áreas urbanas y entre aquellos de más de 40 años de edad. </w:t>
      </w:r>
    </w:p>
    <w:p w14:paraId="2A557362" w14:textId="77777777" w:rsidR="00442452" w:rsidRPr="0043282E" w:rsidRDefault="00442452" w:rsidP="0043282E">
      <w:pPr>
        <w:spacing w:after="0" w:line="240" w:lineRule="auto"/>
        <w:rPr>
          <w:rFonts w:ascii="Times New Roman" w:hAnsi="Times New Roman" w:cs="Times New Roman"/>
          <w:b/>
          <w:sz w:val="24"/>
          <w:szCs w:val="24"/>
        </w:rPr>
      </w:pPr>
    </w:p>
    <w:p w14:paraId="53612AFE" w14:textId="52BCA6BD" w:rsidR="00581804" w:rsidRPr="0043282E" w:rsidRDefault="00442452" w:rsidP="0043282E">
      <w:pPr>
        <w:spacing w:after="0" w:line="240" w:lineRule="auto"/>
        <w:rPr>
          <w:rFonts w:ascii="Times New Roman" w:hAnsi="Times New Roman" w:cs="Times New Roman"/>
          <w:b/>
          <w:sz w:val="24"/>
          <w:szCs w:val="24"/>
          <w:lang w:val="en-US"/>
        </w:rPr>
      </w:pPr>
      <w:r w:rsidRPr="0043282E">
        <w:rPr>
          <w:rFonts w:ascii="Times New Roman" w:hAnsi="Times New Roman" w:cs="Times New Roman"/>
          <w:b/>
          <w:sz w:val="24"/>
          <w:szCs w:val="24"/>
          <w:lang w:val="en-US"/>
        </w:rPr>
        <w:t>Abstract</w:t>
      </w:r>
    </w:p>
    <w:p w14:paraId="6030C621" w14:textId="77777777" w:rsidR="001B3BCF" w:rsidRPr="0043282E" w:rsidRDefault="00581804" w:rsidP="0043282E">
      <w:pPr>
        <w:spacing w:after="0" w:line="240" w:lineRule="auto"/>
        <w:rPr>
          <w:rFonts w:ascii="Times New Roman" w:hAnsi="Times New Roman" w:cs="Times New Roman"/>
          <w:sz w:val="24"/>
          <w:szCs w:val="24"/>
          <w:lang w:val="en-US"/>
        </w:rPr>
      </w:pPr>
      <w:r w:rsidRPr="0043282E">
        <w:rPr>
          <w:rFonts w:ascii="Times New Roman" w:hAnsi="Times New Roman" w:cs="Times New Roman"/>
          <w:b/>
          <w:sz w:val="24"/>
          <w:szCs w:val="24"/>
          <w:lang w:val="en-US"/>
        </w:rPr>
        <w:t xml:space="preserve">Objective: </w:t>
      </w:r>
      <w:r w:rsidR="001B3BCF" w:rsidRPr="0043282E">
        <w:rPr>
          <w:rFonts w:ascii="Times New Roman" w:hAnsi="Times New Roman" w:cs="Times New Roman"/>
          <w:sz w:val="24"/>
          <w:szCs w:val="24"/>
          <w:lang w:val="en-US"/>
        </w:rPr>
        <w:t>To estimate the prevalence of depression in Panama, to describe its socio-demographic characteristics and related risk behaviors.</w:t>
      </w:r>
    </w:p>
    <w:p w14:paraId="27C0EFC3" w14:textId="2607D152" w:rsidR="00442452" w:rsidRPr="0043282E" w:rsidRDefault="004901B3" w:rsidP="0043282E">
      <w:pPr>
        <w:spacing w:after="0" w:line="240" w:lineRule="auto"/>
        <w:rPr>
          <w:rFonts w:ascii="Times New Roman" w:hAnsi="Times New Roman" w:cs="Times New Roman"/>
          <w:sz w:val="24"/>
          <w:szCs w:val="24"/>
          <w:lang w:val="en-US"/>
        </w:rPr>
      </w:pPr>
      <w:r w:rsidRPr="0043282E">
        <w:rPr>
          <w:rFonts w:ascii="Times New Roman" w:hAnsi="Times New Roman" w:cs="Times New Roman"/>
          <w:b/>
          <w:sz w:val="24"/>
          <w:szCs w:val="24"/>
          <w:lang w:val="en-US"/>
        </w:rPr>
        <w:t>Methodology</w:t>
      </w:r>
      <w:r w:rsidRPr="0043282E">
        <w:rPr>
          <w:rFonts w:ascii="Times New Roman" w:hAnsi="Times New Roman" w:cs="Times New Roman"/>
          <w:sz w:val="24"/>
          <w:szCs w:val="24"/>
          <w:lang w:val="en-US"/>
        </w:rPr>
        <w:t xml:space="preserve">: We used the National Survey of Health and Life Quality, 2007 database (a cross-sectional, stratified and urban, rural, and indigenous area study), using the socio-demographic, </w:t>
      </w:r>
      <w:r w:rsidR="006F0191" w:rsidRPr="0043282E">
        <w:rPr>
          <w:rFonts w:ascii="Times New Roman" w:hAnsi="Times New Roman" w:cs="Times New Roman"/>
          <w:sz w:val="24"/>
          <w:szCs w:val="24"/>
          <w:lang w:val="en-US"/>
        </w:rPr>
        <w:t>and depression</w:t>
      </w:r>
      <w:r w:rsidRPr="0043282E">
        <w:rPr>
          <w:rFonts w:ascii="Times New Roman" w:hAnsi="Times New Roman" w:cs="Times New Roman"/>
          <w:sz w:val="24"/>
          <w:szCs w:val="24"/>
          <w:lang w:val="en-US"/>
        </w:rPr>
        <w:t xml:space="preserve"> medical diagnostic background, treatment, and risk behaviors variables. Percentages were used as relative frequency measure, Odds Ratios (OR) as risk indicator, and a value of p ≤ 0.05 was considered statistically significant. The logistic regression was used to estimate the probability to develop depression from predictor socio-demographic variables.</w:t>
      </w:r>
    </w:p>
    <w:p w14:paraId="75636960" w14:textId="2FBADCD7" w:rsidR="004901B3" w:rsidRPr="0043282E" w:rsidRDefault="004901B3" w:rsidP="0043282E">
      <w:pPr>
        <w:spacing w:after="0" w:line="240" w:lineRule="auto"/>
        <w:rPr>
          <w:rFonts w:ascii="Times New Roman" w:hAnsi="Times New Roman" w:cs="Times New Roman"/>
          <w:sz w:val="24"/>
          <w:szCs w:val="24"/>
          <w:lang w:val="en-US"/>
        </w:rPr>
      </w:pPr>
      <w:r w:rsidRPr="0043282E">
        <w:rPr>
          <w:rFonts w:ascii="Times New Roman" w:hAnsi="Times New Roman" w:cs="Times New Roman"/>
          <w:b/>
          <w:sz w:val="24"/>
          <w:szCs w:val="24"/>
          <w:lang w:val="en-US"/>
        </w:rPr>
        <w:t>Results</w:t>
      </w:r>
      <w:r w:rsidRPr="0043282E">
        <w:rPr>
          <w:rFonts w:ascii="Times New Roman" w:hAnsi="Times New Roman" w:cs="Times New Roman"/>
          <w:sz w:val="24"/>
          <w:szCs w:val="24"/>
          <w:lang w:val="en-US"/>
        </w:rPr>
        <w:t>: 25,748 individuals</w:t>
      </w:r>
      <w:r w:rsidR="0098465A" w:rsidRPr="0043282E">
        <w:rPr>
          <w:rFonts w:ascii="Times New Roman" w:hAnsi="Times New Roman" w:cs="Times New Roman"/>
          <w:sz w:val="24"/>
          <w:szCs w:val="24"/>
          <w:lang w:val="en-US"/>
        </w:rPr>
        <w:t xml:space="preserve"> were interviewed</w:t>
      </w:r>
      <w:r w:rsidRPr="0043282E">
        <w:rPr>
          <w:rFonts w:ascii="Times New Roman" w:hAnsi="Times New Roman" w:cs="Times New Roman"/>
          <w:sz w:val="24"/>
          <w:szCs w:val="24"/>
          <w:lang w:val="en-US"/>
        </w:rPr>
        <w:t>. The prevalence of depression by medical diagnostic background was estimated at 5.3% (95% CI 4.1 – 6.5). Probability of developing depression was higher in: women, OR = 3.33 (95% CI 2.88 – 3.85; p &lt; 0.0001), urban areas, OR = 1.60 (95% CI 1.42 – 1.79; p &lt;0.0001); 40</w:t>
      </w:r>
      <w:r w:rsidRPr="0043282E">
        <w:rPr>
          <w:rFonts w:ascii="Times New Roman" w:hAnsi="Times New Roman" w:cs="Times New Roman"/>
          <w:sz w:val="24"/>
          <w:szCs w:val="24"/>
          <w:vertAlign w:val="superscript"/>
          <w:lang w:val="en-US"/>
        </w:rPr>
        <w:t>th</w:t>
      </w:r>
      <w:r w:rsidRPr="0043282E">
        <w:rPr>
          <w:rFonts w:ascii="Times New Roman" w:hAnsi="Times New Roman" w:cs="Times New Roman"/>
          <w:sz w:val="24"/>
          <w:szCs w:val="24"/>
          <w:lang w:val="en-US"/>
        </w:rPr>
        <w:t xml:space="preserve"> years old and more people, OR = 1.99 (95% CI 1.77 – 2.23; p &lt;0.0001); and people with marital status of separated – divorced and widows, OR = 2.33 (95% CI 1.98 – 2.74; p &lt;0.0001); OR = 2.38 (95% 1.96 – 2.89; p &lt;0.0001), respectively. People without scholar level or formal education presented lowest risk of medical diagnostic of depression, OR = 0.58 (95% CI 1.44 – 0.74; p &lt;0.0001).</w:t>
      </w:r>
    </w:p>
    <w:p w14:paraId="55AC19BF" w14:textId="77777777" w:rsidR="009D29DB" w:rsidRPr="0043282E" w:rsidRDefault="00581804" w:rsidP="0043282E">
      <w:pPr>
        <w:spacing w:after="0" w:line="240" w:lineRule="auto"/>
        <w:rPr>
          <w:rFonts w:ascii="Times New Roman" w:hAnsi="Times New Roman" w:cs="Times New Roman"/>
          <w:sz w:val="24"/>
          <w:szCs w:val="24"/>
          <w:lang w:val="en-US"/>
        </w:rPr>
      </w:pPr>
      <w:r w:rsidRPr="0043282E">
        <w:rPr>
          <w:rFonts w:ascii="Times New Roman" w:hAnsi="Times New Roman" w:cs="Times New Roman"/>
          <w:b/>
          <w:sz w:val="24"/>
          <w:szCs w:val="24"/>
          <w:lang w:val="en-US"/>
        </w:rPr>
        <w:t>Conclusion</w:t>
      </w:r>
      <w:r w:rsidRPr="0043282E">
        <w:rPr>
          <w:rFonts w:ascii="Times New Roman" w:hAnsi="Times New Roman" w:cs="Times New Roman"/>
          <w:sz w:val="24"/>
          <w:szCs w:val="24"/>
          <w:lang w:val="en-US"/>
        </w:rPr>
        <w:t xml:space="preserve">: </w:t>
      </w:r>
      <w:r w:rsidR="009D29DB" w:rsidRPr="0043282E">
        <w:rPr>
          <w:rFonts w:ascii="Times New Roman" w:hAnsi="Times New Roman" w:cs="Times New Roman"/>
          <w:sz w:val="24"/>
          <w:szCs w:val="24"/>
          <w:lang w:val="en-US"/>
        </w:rPr>
        <w:t>The study with its estimations to 2017 shows the public health problem that depression represents in Panama. Women presented higher risk of depression just like those people who live in urban areas and among those over 40 years old.</w:t>
      </w:r>
    </w:p>
    <w:p w14:paraId="3980B013" w14:textId="77777777" w:rsidR="00442452" w:rsidRPr="0043282E" w:rsidRDefault="00442452" w:rsidP="0043282E">
      <w:pPr>
        <w:spacing w:after="0" w:line="240" w:lineRule="auto"/>
        <w:rPr>
          <w:rFonts w:ascii="Times New Roman" w:hAnsi="Times New Roman" w:cs="Times New Roman"/>
          <w:sz w:val="24"/>
          <w:szCs w:val="24"/>
          <w:lang w:val="en-US"/>
        </w:rPr>
      </w:pPr>
    </w:p>
    <w:p w14:paraId="53612B0B" w14:textId="39818965" w:rsidR="00581804" w:rsidRPr="0043282E" w:rsidRDefault="00442452"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Introducción</w:t>
      </w:r>
    </w:p>
    <w:p w14:paraId="18EF8E37" w14:textId="77777777" w:rsidR="00442452" w:rsidRPr="0043282E" w:rsidRDefault="00442452" w:rsidP="0043282E">
      <w:pPr>
        <w:spacing w:after="0" w:line="240" w:lineRule="auto"/>
        <w:rPr>
          <w:rFonts w:ascii="Times New Roman" w:hAnsi="Times New Roman" w:cs="Times New Roman"/>
          <w:b/>
          <w:sz w:val="24"/>
          <w:szCs w:val="24"/>
        </w:rPr>
      </w:pPr>
    </w:p>
    <w:p w14:paraId="53612B0C" w14:textId="4C0DEEA2" w:rsidR="00581804" w:rsidRPr="0043282E" w:rsidRDefault="0058180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Según la Organización Mundial de la Salud (OMS), la</w:t>
      </w:r>
      <w:r w:rsidRPr="0043282E">
        <w:rPr>
          <w:rFonts w:ascii="Times New Roman" w:hAnsi="Times New Roman" w:cs="Times New Roman"/>
          <w:sz w:val="24"/>
          <w:szCs w:val="24"/>
          <w:lang w:val="es-MX"/>
        </w:rPr>
        <w:t xml:space="preserve"> depresión es la principal causa de discapacidad</w:t>
      </w:r>
      <w:r w:rsidR="002C5AC9" w:rsidRPr="0043282E">
        <w:rPr>
          <w:rFonts w:ascii="Times New Roman" w:hAnsi="Times New Roman" w:cs="Times New Roman"/>
          <w:sz w:val="24"/>
          <w:szCs w:val="24"/>
          <w:lang w:val="es-MX"/>
        </w:rPr>
        <w:t xml:space="preserve"> </w:t>
      </w:r>
      <w:r w:rsidR="002C5AC9" w:rsidRPr="0043282E">
        <w:rPr>
          <w:rFonts w:ascii="Times New Roman" w:hAnsi="Times New Roman" w:cs="Times New Roman"/>
          <w:sz w:val="24"/>
          <w:szCs w:val="24"/>
        </w:rPr>
        <w:t>a nivel</w:t>
      </w:r>
      <w:r w:rsidRPr="0043282E">
        <w:rPr>
          <w:rFonts w:ascii="Times New Roman" w:hAnsi="Times New Roman" w:cs="Times New Roman"/>
          <w:sz w:val="24"/>
          <w:szCs w:val="24"/>
        </w:rPr>
        <w:t xml:space="preserve"> mundial </w:t>
      </w:r>
      <w:r w:rsidR="00A64BE6" w:rsidRPr="0043282E">
        <w:rPr>
          <w:rFonts w:ascii="Times New Roman" w:hAnsi="Times New Roman" w:cs="Times New Roman"/>
          <w:sz w:val="24"/>
          <w:szCs w:val="24"/>
        </w:rPr>
        <w:t>afectando</w:t>
      </w:r>
      <w:r w:rsidRPr="0043282E">
        <w:rPr>
          <w:rStyle w:val="Textoennegrita"/>
          <w:rFonts w:ascii="Times New Roman" w:hAnsi="Times New Roman" w:cs="Times New Roman"/>
          <w:b w:val="0"/>
          <w:sz w:val="24"/>
          <w:szCs w:val="24"/>
        </w:rPr>
        <w:t xml:space="preserve"> a más de 300 millones de personas</w:t>
      </w:r>
      <w:r w:rsidR="002C5AC9" w:rsidRPr="0043282E">
        <w:rPr>
          <w:rStyle w:val="Textoennegrita"/>
          <w:rFonts w:ascii="Times New Roman" w:hAnsi="Times New Roman" w:cs="Times New Roman"/>
          <w:b w:val="0"/>
          <w:sz w:val="24"/>
          <w:szCs w:val="24"/>
        </w:rPr>
        <w:t xml:space="preserve">, </w:t>
      </w:r>
      <w:r w:rsidRPr="0043282E">
        <w:rPr>
          <w:rStyle w:val="Textoennegrita"/>
          <w:rFonts w:ascii="Times New Roman" w:hAnsi="Times New Roman" w:cs="Times New Roman"/>
          <w:b w:val="0"/>
          <w:sz w:val="24"/>
          <w:szCs w:val="24"/>
        </w:rPr>
        <w:t>puede manifestarse con ideas suicida</w:t>
      </w:r>
      <w:r w:rsidR="002C5AC9" w:rsidRPr="0043282E">
        <w:rPr>
          <w:rStyle w:val="Textoennegrita"/>
          <w:rFonts w:ascii="Times New Roman" w:hAnsi="Times New Roman" w:cs="Times New Roman"/>
          <w:b w:val="0"/>
          <w:sz w:val="24"/>
          <w:szCs w:val="24"/>
        </w:rPr>
        <w:t xml:space="preserve">s y es </w:t>
      </w:r>
      <w:r w:rsidR="00983C36" w:rsidRPr="0043282E">
        <w:rPr>
          <w:rStyle w:val="Textoennegrita"/>
          <w:rFonts w:ascii="Times New Roman" w:hAnsi="Times New Roman" w:cs="Times New Roman"/>
          <w:b w:val="0"/>
          <w:sz w:val="24"/>
          <w:szCs w:val="24"/>
        </w:rPr>
        <w:t>responsable</w:t>
      </w:r>
      <w:r w:rsidR="002C5AC9" w:rsidRPr="0043282E">
        <w:rPr>
          <w:rStyle w:val="Textoennegrita"/>
          <w:rFonts w:ascii="Times New Roman" w:hAnsi="Times New Roman" w:cs="Times New Roman"/>
          <w:b w:val="0"/>
          <w:sz w:val="24"/>
          <w:szCs w:val="24"/>
        </w:rPr>
        <w:t xml:space="preserve"> de aproximadamente</w:t>
      </w:r>
      <w:r w:rsidRPr="0043282E">
        <w:rPr>
          <w:rStyle w:val="Textoennegrita"/>
          <w:rFonts w:ascii="Times New Roman" w:hAnsi="Times New Roman" w:cs="Times New Roman"/>
          <w:b w:val="0"/>
          <w:sz w:val="24"/>
          <w:szCs w:val="24"/>
        </w:rPr>
        <w:t xml:space="preserve"> 800,000 muertes anuales por suicidio</w:t>
      </w:r>
      <w:r w:rsidR="00983C36" w:rsidRPr="0043282E">
        <w:rPr>
          <w:rStyle w:val="Textoennegrita"/>
          <w:rFonts w:ascii="Times New Roman" w:hAnsi="Times New Roman" w:cs="Times New Roman"/>
          <w:sz w:val="24"/>
          <w:szCs w:val="24"/>
        </w:rPr>
        <w:t xml:space="preserve">, </w:t>
      </w:r>
      <w:r w:rsidR="00983C36" w:rsidRPr="0043282E">
        <w:rPr>
          <w:rFonts w:ascii="Times New Roman" w:hAnsi="Times New Roman" w:cs="Times New Roman"/>
          <w:sz w:val="24"/>
          <w:szCs w:val="24"/>
        </w:rPr>
        <w:t>por lo que</w:t>
      </w:r>
      <w:r w:rsidR="00983C36" w:rsidRPr="0043282E">
        <w:rPr>
          <w:rFonts w:ascii="Times New Roman" w:hAnsi="Times New Roman" w:cs="Times New Roman"/>
          <w:sz w:val="24"/>
          <w:szCs w:val="24"/>
          <w:lang w:val="es-MX"/>
        </w:rPr>
        <w:t xml:space="preserve"> representa </w:t>
      </w:r>
      <w:r w:rsidR="00983C36" w:rsidRPr="0043282E">
        <w:rPr>
          <w:rFonts w:ascii="Times New Roman" w:hAnsi="Times New Roman" w:cs="Times New Roman"/>
          <w:sz w:val="24"/>
          <w:szCs w:val="24"/>
        </w:rPr>
        <w:t>un problema de salud pública global</w:t>
      </w:r>
      <w:r w:rsidR="00C7392E" w:rsidRPr="0043282E">
        <w:rPr>
          <w:rFonts w:ascii="Times New Roman" w:hAnsi="Times New Roman" w:cs="Times New Roman"/>
          <w:sz w:val="24"/>
          <w:szCs w:val="24"/>
        </w:rPr>
        <w:t>. (</w:t>
      </w:r>
      <w:r w:rsidR="00EB550B" w:rsidRPr="0043282E">
        <w:rPr>
          <w:rFonts w:ascii="Times New Roman" w:hAnsi="Times New Roman" w:cs="Times New Roman"/>
          <w:sz w:val="24"/>
          <w:szCs w:val="24"/>
        </w:rPr>
        <w:t xml:space="preserve">1) </w:t>
      </w:r>
      <w:r w:rsidRPr="0043282E">
        <w:rPr>
          <w:rStyle w:val="mainbody1"/>
          <w:rFonts w:ascii="Times New Roman" w:hAnsi="Times New Roman" w:cs="Times New Roman"/>
          <w:color w:val="auto"/>
          <w:sz w:val="24"/>
          <w:szCs w:val="24"/>
        </w:rPr>
        <w:t xml:space="preserve"> </w:t>
      </w:r>
      <w:r w:rsidRPr="0043282E">
        <w:rPr>
          <w:rFonts w:ascii="Times New Roman" w:hAnsi="Times New Roman" w:cs="Times New Roman"/>
          <w:sz w:val="24"/>
          <w:szCs w:val="24"/>
        </w:rPr>
        <w:t>La prevalencia de vida de la depresión mayor es estimada en aproximadamente 15%</w:t>
      </w:r>
      <w:r w:rsidR="00EB550B" w:rsidRPr="0043282E">
        <w:rPr>
          <w:rFonts w:ascii="Times New Roman" w:hAnsi="Times New Roman" w:cs="Times New Roman"/>
          <w:sz w:val="24"/>
          <w:szCs w:val="24"/>
        </w:rPr>
        <w:t>. (2)</w:t>
      </w:r>
      <w:r w:rsidRPr="0043282E">
        <w:rPr>
          <w:rFonts w:ascii="Times New Roman" w:hAnsi="Times New Roman" w:cs="Times New Roman"/>
          <w:sz w:val="24"/>
          <w:szCs w:val="24"/>
        </w:rPr>
        <w:t xml:space="preserve"> </w:t>
      </w:r>
      <w:r w:rsidR="003E4C54" w:rsidRPr="0043282E">
        <w:rPr>
          <w:rFonts w:ascii="Times New Roman" w:hAnsi="Times New Roman" w:cs="Times New Roman"/>
          <w:sz w:val="24"/>
          <w:szCs w:val="24"/>
        </w:rPr>
        <w:t>Encuestas epidemiológicas aplicadas a la población general en Estados Unidos han encontrado una prevalencia de 9%</w:t>
      </w:r>
      <w:r w:rsidR="00EB550B" w:rsidRPr="0043282E">
        <w:rPr>
          <w:rFonts w:ascii="Times New Roman" w:hAnsi="Times New Roman" w:cs="Times New Roman"/>
          <w:sz w:val="24"/>
          <w:szCs w:val="24"/>
        </w:rPr>
        <w:t>. (3)</w:t>
      </w:r>
      <w:r w:rsidR="003E4C54" w:rsidRPr="0043282E">
        <w:rPr>
          <w:rFonts w:ascii="Times New Roman" w:hAnsi="Times New Roman" w:cs="Times New Roman"/>
          <w:sz w:val="24"/>
          <w:szCs w:val="24"/>
        </w:rPr>
        <w:t xml:space="preserve"> </w:t>
      </w:r>
    </w:p>
    <w:p w14:paraId="1082C938" w14:textId="77777777" w:rsidR="00EB550B" w:rsidRPr="0043282E" w:rsidRDefault="00EB550B" w:rsidP="0043282E">
      <w:pPr>
        <w:autoSpaceDE w:val="0"/>
        <w:autoSpaceDN w:val="0"/>
        <w:adjustRightInd w:val="0"/>
        <w:spacing w:after="0" w:line="240" w:lineRule="auto"/>
        <w:rPr>
          <w:rFonts w:ascii="Times New Roman" w:hAnsi="Times New Roman" w:cs="Times New Roman"/>
          <w:sz w:val="24"/>
          <w:szCs w:val="24"/>
        </w:rPr>
      </w:pPr>
    </w:p>
    <w:p w14:paraId="53612B0E" w14:textId="4D58B258" w:rsidR="00581804" w:rsidRPr="0043282E" w:rsidRDefault="0058180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Se han identificado algunos factores sociodemográficos </w:t>
      </w:r>
      <w:r w:rsidR="00BC4D6B" w:rsidRPr="0043282E">
        <w:rPr>
          <w:rFonts w:ascii="Times New Roman" w:hAnsi="Times New Roman" w:cs="Times New Roman"/>
          <w:sz w:val="24"/>
          <w:szCs w:val="24"/>
        </w:rPr>
        <w:t xml:space="preserve">asociados a la depresión </w:t>
      </w:r>
      <w:r w:rsidRPr="0043282E">
        <w:rPr>
          <w:rFonts w:ascii="Times New Roman" w:hAnsi="Times New Roman" w:cs="Times New Roman"/>
          <w:sz w:val="24"/>
          <w:szCs w:val="24"/>
        </w:rPr>
        <w:t>como la edad, el género, estado civil, la educación y el ingreso económico</w:t>
      </w:r>
      <w:r w:rsidR="00EB550B" w:rsidRPr="0043282E">
        <w:rPr>
          <w:rFonts w:ascii="Times New Roman" w:hAnsi="Times New Roman" w:cs="Times New Roman"/>
          <w:sz w:val="24"/>
          <w:szCs w:val="24"/>
        </w:rPr>
        <w:t>. (4)</w:t>
      </w:r>
      <w:r w:rsidR="00E23091" w:rsidRPr="0043282E">
        <w:rPr>
          <w:rFonts w:ascii="Times New Roman" w:hAnsi="Times New Roman" w:cs="Times New Roman"/>
          <w:sz w:val="24"/>
          <w:szCs w:val="24"/>
        </w:rPr>
        <w:t xml:space="preserve"> </w:t>
      </w:r>
      <w:r w:rsidRPr="0043282E">
        <w:rPr>
          <w:rFonts w:ascii="Times New Roman" w:hAnsi="Times New Roman" w:cs="Times New Roman"/>
          <w:sz w:val="24"/>
          <w:szCs w:val="24"/>
        </w:rPr>
        <w:t xml:space="preserve"> De acuerdo a la Encuesta Nacional de Epidemiología Psiquiátrica en México (2001-2002), la tasa de prevalencia anual de depresión  fue de 48% entre la población general de 18 a 65 años (IC 95% = 4.0-5.6</w:t>
      </w:r>
      <w:r w:rsidR="00F853B0" w:rsidRPr="0043282E">
        <w:rPr>
          <w:rFonts w:ascii="Times New Roman" w:hAnsi="Times New Roman" w:cs="Times New Roman"/>
          <w:sz w:val="24"/>
          <w:szCs w:val="24"/>
        </w:rPr>
        <w:t>. (5)</w:t>
      </w:r>
      <w:r w:rsidRPr="0043282E">
        <w:rPr>
          <w:rFonts w:ascii="Times New Roman" w:hAnsi="Times New Roman" w:cs="Times New Roman"/>
          <w:sz w:val="24"/>
          <w:szCs w:val="24"/>
          <w:vertAlign w:val="superscript"/>
        </w:rPr>
        <w:t xml:space="preserve">  </w:t>
      </w:r>
      <w:r w:rsidR="008A14E3" w:rsidRPr="0043282E">
        <w:rPr>
          <w:rFonts w:ascii="Times New Roman" w:hAnsi="Times New Roman" w:cs="Times New Roman"/>
          <w:sz w:val="24"/>
          <w:szCs w:val="24"/>
        </w:rPr>
        <w:t>Un</w:t>
      </w:r>
      <w:r w:rsidRPr="0043282E">
        <w:rPr>
          <w:rFonts w:ascii="Times New Roman" w:hAnsi="Times New Roman" w:cs="Times New Roman"/>
          <w:sz w:val="24"/>
          <w:szCs w:val="24"/>
        </w:rPr>
        <w:t xml:space="preserve"> estudio de la OMS, comparativo entre países, encontró que las tasas de trastornos depresivos entre mujeres son dos veces mayores que las de los hombres</w:t>
      </w:r>
      <w:r w:rsidR="00F853B0" w:rsidRPr="0043282E">
        <w:rPr>
          <w:rFonts w:ascii="Times New Roman" w:hAnsi="Times New Roman" w:cs="Times New Roman"/>
          <w:sz w:val="24"/>
          <w:szCs w:val="24"/>
        </w:rPr>
        <w:t>. (6)</w:t>
      </w:r>
      <w:r w:rsidRPr="0043282E">
        <w:rPr>
          <w:rFonts w:ascii="Times New Roman" w:hAnsi="Times New Roman" w:cs="Times New Roman"/>
          <w:sz w:val="24"/>
          <w:szCs w:val="24"/>
        </w:rPr>
        <w:t xml:space="preserve"> Las prevalencias encontradas en personas mayores de 18 años, medidas en un período de 12 meses en Chile</w:t>
      </w:r>
      <w:r w:rsidR="00F853B0" w:rsidRPr="0043282E">
        <w:rPr>
          <w:rFonts w:ascii="Times New Roman" w:hAnsi="Times New Roman" w:cs="Times New Roman"/>
          <w:sz w:val="24"/>
          <w:szCs w:val="24"/>
        </w:rPr>
        <w:t xml:space="preserve"> </w:t>
      </w:r>
      <w:r w:rsidRPr="0043282E">
        <w:rPr>
          <w:rFonts w:ascii="Times New Roman" w:hAnsi="Times New Roman" w:cs="Times New Roman"/>
          <w:sz w:val="24"/>
          <w:szCs w:val="24"/>
        </w:rPr>
        <w:t>,</w:t>
      </w:r>
      <w:r w:rsidR="00F853B0" w:rsidRPr="0043282E">
        <w:rPr>
          <w:rFonts w:ascii="Times New Roman" w:hAnsi="Times New Roman" w:cs="Times New Roman"/>
          <w:sz w:val="24"/>
          <w:szCs w:val="24"/>
        </w:rPr>
        <w:t xml:space="preserve"> (2) </w:t>
      </w:r>
      <w:r w:rsidRPr="0043282E">
        <w:rPr>
          <w:rFonts w:ascii="Times New Roman" w:hAnsi="Times New Roman" w:cs="Times New Roman"/>
          <w:sz w:val="24"/>
          <w:szCs w:val="24"/>
        </w:rPr>
        <w:t xml:space="preserve"> Brasil y México</w:t>
      </w:r>
      <w:r w:rsidR="00F853B0" w:rsidRPr="0043282E">
        <w:rPr>
          <w:rFonts w:ascii="Times New Roman" w:hAnsi="Times New Roman" w:cs="Times New Roman"/>
          <w:sz w:val="24"/>
          <w:szCs w:val="24"/>
        </w:rPr>
        <w:t>,(7,8)</w:t>
      </w:r>
      <w:r w:rsidRPr="0043282E">
        <w:rPr>
          <w:rFonts w:ascii="Times New Roman" w:hAnsi="Times New Roman" w:cs="Times New Roman"/>
          <w:sz w:val="24"/>
          <w:szCs w:val="24"/>
        </w:rPr>
        <w:t xml:space="preserve"> variaban entre 4.5% y 7.1%. Los factores asociados con la depresión en Brasil y Chile fueron</w:t>
      </w:r>
      <w:proofErr w:type="gramStart"/>
      <w:r w:rsidR="00F853B0" w:rsidRPr="0043282E">
        <w:rPr>
          <w:rFonts w:ascii="Times New Roman" w:hAnsi="Times New Roman" w:cs="Times New Roman"/>
          <w:sz w:val="24"/>
          <w:szCs w:val="24"/>
        </w:rPr>
        <w:t xml:space="preserve">: </w:t>
      </w:r>
      <w:r w:rsidRPr="0043282E">
        <w:rPr>
          <w:rFonts w:ascii="Times New Roman" w:hAnsi="Times New Roman" w:cs="Times New Roman"/>
          <w:sz w:val="24"/>
          <w:szCs w:val="24"/>
        </w:rPr>
        <w:t xml:space="preserve"> ser</w:t>
      </w:r>
      <w:proofErr w:type="gramEnd"/>
      <w:r w:rsidRPr="0043282E">
        <w:rPr>
          <w:rFonts w:ascii="Times New Roman" w:hAnsi="Times New Roman" w:cs="Times New Roman"/>
          <w:sz w:val="24"/>
          <w:szCs w:val="24"/>
        </w:rPr>
        <w:t xml:space="preserve"> mujer, no tener empleo, tener bajos ingresos económicos, ser soltero o separado</w:t>
      </w:r>
      <w:r w:rsidR="00F853B0" w:rsidRPr="0043282E">
        <w:rPr>
          <w:rFonts w:ascii="Times New Roman" w:hAnsi="Times New Roman" w:cs="Times New Roman"/>
          <w:sz w:val="24"/>
          <w:szCs w:val="24"/>
        </w:rPr>
        <w:t xml:space="preserve">. (2,7) </w:t>
      </w:r>
    </w:p>
    <w:p w14:paraId="53612B0F" w14:textId="77777777" w:rsidR="00581804" w:rsidRPr="0043282E" w:rsidRDefault="00581804" w:rsidP="0043282E">
      <w:pPr>
        <w:spacing w:after="0" w:line="240" w:lineRule="auto"/>
        <w:rPr>
          <w:rFonts w:ascii="Times New Roman" w:hAnsi="Times New Roman" w:cs="Times New Roman"/>
          <w:sz w:val="24"/>
          <w:szCs w:val="24"/>
        </w:rPr>
      </w:pPr>
    </w:p>
    <w:p w14:paraId="53612B10" w14:textId="1A8937E6"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Con respecto a la educación, </w:t>
      </w:r>
      <w:r w:rsidR="00A94AA8" w:rsidRPr="0043282E">
        <w:rPr>
          <w:rFonts w:ascii="Times New Roman" w:hAnsi="Times New Roman" w:cs="Times New Roman"/>
          <w:sz w:val="24"/>
          <w:szCs w:val="24"/>
        </w:rPr>
        <w:t xml:space="preserve">estudios evidencian que en Estados Unidos y Colombia </w:t>
      </w:r>
      <w:r w:rsidRPr="0043282E">
        <w:rPr>
          <w:rFonts w:ascii="Times New Roman" w:hAnsi="Times New Roman" w:cs="Times New Roman"/>
          <w:sz w:val="24"/>
          <w:szCs w:val="24"/>
        </w:rPr>
        <w:t xml:space="preserve">las personas con </w:t>
      </w:r>
      <w:r w:rsidR="00A94AA8" w:rsidRPr="0043282E">
        <w:rPr>
          <w:rFonts w:ascii="Times New Roman" w:hAnsi="Times New Roman" w:cs="Times New Roman"/>
          <w:sz w:val="24"/>
          <w:szCs w:val="24"/>
        </w:rPr>
        <w:t xml:space="preserve">menor nivel educativo </w:t>
      </w:r>
      <w:r w:rsidRPr="0043282E">
        <w:rPr>
          <w:rFonts w:ascii="Times New Roman" w:hAnsi="Times New Roman" w:cs="Times New Roman"/>
          <w:sz w:val="24"/>
          <w:szCs w:val="24"/>
        </w:rPr>
        <w:t>tienden a presentar menor riesgo de desarrollar cuadros depresivos</w:t>
      </w:r>
      <w:bookmarkStart w:id="0" w:name="_GoBack"/>
      <w:bookmarkEnd w:id="0"/>
      <w:r w:rsidR="00C7392E" w:rsidRPr="0043282E">
        <w:rPr>
          <w:rFonts w:ascii="Times New Roman" w:hAnsi="Times New Roman" w:cs="Times New Roman"/>
          <w:sz w:val="24"/>
          <w:szCs w:val="24"/>
        </w:rPr>
        <w:t>. (</w:t>
      </w:r>
      <w:r w:rsidR="00F853B0" w:rsidRPr="0043282E">
        <w:rPr>
          <w:rFonts w:ascii="Times New Roman" w:hAnsi="Times New Roman" w:cs="Times New Roman"/>
          <w:sz w:val="24"/>
          <w:szCs w:val="24"/>
        </w:rPr>
        <w:t>4,9)</w:t>
      </w:r>
      <w:r w:rsidRPr="0043282E">
        <w:rPr>
          <w:rFonts w:ascii="Times New Roman" w:hAnsi="Times New Roman" w:cs="Times New Roman"/>
          <w:sz w:val="24"/>
          <w:szCs w:val="24"/>
        </w:rPr>
        <w:t xml:space="preserve"> </w:t>
      </w:r>
    </w:p>
    <w:p w14:paraId="53612B11" w14:textId="77777777" w:rsidR="00581804" w:rsidRPr="0043282E" w:rsidRDefault="00581804" w:rsidP="0043282E">
      <w:pPr>
        <w:spacing w:after="0" w:line="240" w:lineRule="auto"/>
        <w:rPr>
          <w:rFonts w:ascii="Times New Roman" w:hAnsi="Times New Roman" w:cs="Times New Roman"/>
          <w:sz w:val="24"/>
          <w:szCs w:val="24"/>
        </w:rPr>
      </w:pPr>
    </w:p>
    <w:p w14:paraId="58989BFA" w14:textId="25BC9E9D" w:rsidR="007E4E0B" w:rsidRPr="0043282E" w:rsidRDefault="00211DE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En Panamá, </w:t>
      </w:r>
      <w:r w:rsidR="004150C9" w:rsidRPr="0043282E">
        <w:rPr>
          <w:rFonts w:ascii="Times New Roman" w:hAnsi="Times New Roman" w:cs="Times New Roman"/>
          <w:sz w:val="24"/>
          <w:szCs w:val="24"/>
        </w:rPr>
        <w:t xml:space="preserve">según el Ministerio de Salud, </w:t>
      </w:r>
      <w:r w:rsidRPr="0043282E">
        <w:rPr>
          <w:rFonts w:ascii="Times New Roman" w:hAnsi="Times New Roman" w:cs="Times New Roman"/>
          <w:sz w:val="24"/>
          <w:szCs w:val="24"/>
        </w:rPr>
        <w:t>los trastornos depresiv</w:t>
      </w:r>
      <w:r w:rsidR="00DE11FE" w:rsidRPr="0043282E">
        <w:rPr>
          <w:rFonts w:ascii="Times New Roman" w:hAnsi="Times New Roman" w:cs="Times New Roman"/>
          <w:sz w:val="24"/>
          <w:szCs w:val="24"/>
        </w:rPr>
        <w:t xml:space="preserve">os se encuentran entre las 5 </w:t>
      </w:r>
      <w:r w:rsidRPr="0043282E">
        <w:rPr>
          <w:rFonts w:ascii="Times New Roman" w:hAnsi="Times New Roman" w:cs="Times New Roman"/>
          <w:sz w:val="24"/>
          <w:szCs w:val="24"/>
        </w:rPr>
        <w:t xml:space="preserve">principales causas de consulta en </w:t>
      </w:r>
      <w:r w:rsidR="004150C9" w:rsidRPr="0043282E">
        <w:rPr>
          <w:rFonts w:ascii="Times New Roman" w:hAnsi="Times New Roman" w:cs="Times New Roman"/>
          <w:sz w:val="24"/>
          <w:szCs w:val="24"/>
        </w:rPr>
        <w:t xml:space="preserve">los </w:t>
      </w:r>
      <w:r w:rsidRPr="0043282E">
        <w:rPr>
          <w:rFonts w:ascii="Times New Roman" w:hAnsi="Times New Roman" w:cs="Times New Roman"/>
          <w:sz w:val="24"/>
          <w:szCs w:val="24"/>
        </w:rPr>
        <w:t xml:space="preserve">servicios de salud mental </w:t>
      </w:r>
      <w:r w:rsidR="004150C9" w:rsidRPr="0043282E">
        <w:rPr>
          <w:rFonts w:ascii="Times New Roman" w:hAnsi="Times New Roman" w:cs="Times New Roman"/>
          <w:sz w:val="24"/>
          <w:szCs w:val="24"/>
        </w:rPr>
        <w:t xml:space="preserve">del país, afectando más a las </w:t>
      </w:r>
      <w:r w:rsidR="004150C9" w:rsidRPr="0043282E">
        <w:rPr>
          <w:rFonts w:ascii="Times New Roman" w:hAnsi="Times New Roman" w:cs="Times New Roman"/>
          <w:sz w:val="24"/>
          <w:szCs w:val="24"/>
        </w:rPr>
        <w:lastRenderedPageBreak/>
        <w:t xml:space="preserve">personas entre </w:t>
      </w:r>
      <w:r w:rsidRPr="0043282E">
        <w:rPr>
          <w:rFonts w:ascii="Times New Roman" w:hAnsi="Times New Roman" w:cs="Times New Roman"/>
          <w:sz w:val="24"/>
          <w:szCs w:val="24"/>
        </w:rPr>
        <w:t>35 a 49 años</w:t>
      </w:r>
      <w:r w:rsidR="004150C9" w:rsidRPr="0043282E">
        <w:rPr>
          <w:rFonts w:ascii="Times New Roman" w:hAnsi="Times New Roman" w:cs="Times New Roman"/>
          <w:sz w:val="24"/>
          <w:szCs w:val="24"/>
        </w:rPr>
        <w:t xml:space="preserve"> de edad y a los adultos mayores (</w:t>
      </w:r>
      <w:r w:rsidRPr="0043282E">
        <w:rPr>
          <w:rFonts w:ascii="Times New Roman" w:hAnsi="Times New Roman" w:cs="Times New Roman"/>
          <w:sz w:val="24"/>
          <w:szCs w:val="24"/>
        </w:rPr>
        <w:t>65 años y más</w:t>
      </w:r>
      <w:r w:rsidR="004150C9" w:rsidRPr="0043282E">
        <w:rPr>
          <w:rFonts w:ascii="Times New Roman" w:hAnsi="Times New Roman" w:cs="Times New Roman"/>
          <w:sz w:val="24"/>
          <w:szCs w:val="24"/>
        </w:rPr>
        <w:t xml:space="preserve">).  En promedio, en el país entre los años 2015 y </w:t>
      </w:r>
      <w:r w:rsidRPr="0043282E">
        <w:rPr>
          <w:rFonts w:ascii="Times New Roman" w:hAnsi="Times New Roman" w:cs="Times New Roman"/>
          <w:sz w:val="24"/>
          <w:szCs w:val="24"/>
        </w:rPr>
        <w:t xml:space="preserve">2016 </w:t>
      </w:r>
      <w:r w:rsidR="004150C9" w:rsidRPr="0043282E">
        <w:rPr>
          <w:rFonts w:ascii="Times New Roman" w:hAnsi="Times New Roman" w:cs="Times New Roman"/>
          <w:sz w:val="24"/>
          <w:szCs w:val="24"/>
        </w:rPr>
        <w:t>hubo un registro de 3,912</w:t>
      </w:r>
      <w:r w:rsidRPr="0043282E">
        <w:rPr>
          <w:rFonts w:ascii="Times New Roman" w:hAnsi="Times New Roman" w:cs="Times New Roman"/>
          <w:sz w:val="24"/>
          <w:szCs w:val="24"/>
        </w:rPr>
        <w:t xml:space="preserve"> casos</w:t>
      </w:r>
      <w:r w:rsidR="004150C9" w:rsidRPr="0043282E">
        <w:rPr>
          <w:rFonts w:ascii="Times New Roman" w:hAnsi="Times New Roman" w:cs="Times New Roman"/>
          <w:sz w:val="24"/>
          <w:szCs w:val="24"/>
        </w:rPr>
        <w:t xml:space="preserve"> atendidos en el sistema público de salud</w:t>
      </w:r>
      <w:r w:rsidRPr="0043282E">
        <w:rPr>
          <w:rFonts w:ascii="Times New Roman" w:hAnsi="Times New Roman" w:cs="Times New Roman"/>
          <w:sz w:val="24"/>
          <w:szCs w:val="24"/>
        </w:rPr>
        <w:t xml:space="preserve">, siendo </w:t>
      </w:r>
      <w:r w:rsidR="004150C9" w:rsidRPr="0043282E">
        <w:rPr>
          <w:rFonts w:ascii="Times New Roman" w:hAnsi="Times New Roman" w:cs="Times New Roman"/>
          <w:sz w:val="24"/>
          <w:szCs w:val="24"/>
        </w:rPr>
        <w:t>más frecuente el diagnóstico entre las mujeres</w:t>
      </w:r>
      <w:r w:rsidR="00F853B0" w:rsidRPr="0043282E">
        <w:rPr>
          <w:rFonts w:ascii="Times New Roman" w:hAnsi="Times New Roman" w:cs="Times New Roman"/>
          <w:sz w:val="24"/>
          <w:szCs w:val="24"/>
        </w:rPr>
        <w:t>. (10,11)</w:t>
      </w:r>
      <w:r w:rsidR="007E4E0B" w:rsidRPr="0043282E">
        <w:rPr>
          <w:rFonts w:ascii="Times New Roman" w:hAnsi="Times New Roman" w:cs="Times New Roman"/>
          <w:sz w:val="24"/>
          <w:szCs w:val="24"/>
        </w:rPr>
        <w:t xml:space="preserve"> </w:t>
      </w:r>
    </w:p>
    <w:p w14:paraId="59BB2B51" w14:textId="77777777" w:rsidR="00F265D2" w:rsidRPr="0043282E" w:rsidRDefault="00F265D2" w:rsidP="0043282E">
      <w:pPr>
        <w:spacing w:after="0" w:line="240" w:lineRule="auto"/>
        <w:rPr>
          <w:rFonts w:ascii="Times New Roman" w:hAnsi="Times New Roman" w:cs="Times New Roman"/>
          <w:color w:val="FF0000"/>
          <w:sz w:val="24"/>
          <w:szCs w:val="24"/>
        </w:rPr>
      </w:pPr>
    </w:p>
    <w:p w14:paraId="53612B14" w14:textId="10FD3CB6" w:rsidR="00581804" w:rsidRPr="0043282E" w:rsidRDefault="007E08E0" w:rsidP="0043282E">
      <w:pPr>
        <w:pStyle w:val="NormalWeb"/>
        <w:spacing w:before="0" w:beforeAutospacing="0" w:after="0" w:afterAutospacing="0"/>
        <w:textAlignment w:val="baseline"/>
      </w:pPr>
      <w:r w:rsidRPr="0043282E">
        <w:rPr>
          <w:lang w:val="es-PA"/>
        </w:rPr>
        <w:t>Siendo un problema de salud pública, en el país n</w:t>
      </w:r>
      <w:r w:rsidR="00581804" w:rsidRPr="0043282E">
        <w:t>o existen publicaciones sobre la depresión</w:t>
      </w:r>
      <w:r w:rsidR="00EE1007" w:rsidRPr="0043282E">
        <w:t xml:space="preserve">, por lo que el </w:t>
      </w:r>
      <w:r w:rsidR="00581804" w:rsidRPr="0043282E">
        <w:t xml:space="preserve">objetivo de este artículo es estimar </w:t>
      </w:r>
      <w:r w:rsidR="00EE1007" w:rsidRPr="0043282E">
        <w:t>su</w:t>
      </w:r>
      <w:r w:rsidR="00581804" w:rsidRPr="0043282E">
        <w:t xml:space="preserve"> prevalencia</w:t>
      </w:r>
      <w:r w:rsidR="00A761C1" w:rsidRPr="0043282E">
        <w:t>,</w:t>
      </w:r>
      <w:r w:rsidR="00E76539" w:rsidRPr="0043282E">
        <w:t xml:space="preserve"> de</w:t>
      </w:r>
      <w:r w:rsidR="00687DD7" w:rsidRPr="0043282E">
        <w:t>scribir la caracterización sociodemográfica</w:t>
      </w:r>
      <w:r w:rsidR="00B3066B" w:rsidRPr="0043282E">
        <w:t xml:space="preserve">, </w:t>
      </w:r>
      <w:r w:rsidR="00581804" w:rsidRPr="0043282E">
        <w:t xml:space="preserve">tratamiento y conductas </w:t>
      </w:r>
      <w:r w:rsidR="00B3066B" w:rsidRPr="0043282E">
        <w:t xml:space="preserve">de </w:t>
      </w:r>
      <w:r w:rsidR="00581804" w:rsidRPr="0043282E">
        <w:t>riesgo</w:t>
      </w:r>
      <w:r w:rsidR="00B3066B" w:rsidRPr="0043282E">
        <w:t xml:space="preserve"> relacionadas.</w:t>
      </w:r>
      <w:r w:rsidR="00581804" w:rsidRPr="0043282E">
        <w:t xml:space="preserve"> </w:t>
      </w:r>
    </w:p>
    <w:p w14:paraId="53612B15" w14:textId="77777777" w:rsidR="00581804" w:rsidRPr="0043282E" w:rsidRDefault="00581804" w:rsidP="0043282E">
      <w:pPr>
        <w:spacing w:after="0" w:line="240" w:lineRule="auto"/>
        <w:rPr>
          <w:rFonts w:ascii="Times New Roman" w:hAnsi="Times New Roman" w:cs="Times New Roman"/>
          <w:sz w:val="24"/>
          <w:szCs w:val="24"/>
        </w:rPr>
      </w:pPr>
    </w:p>
    <w:p w14:paraId="6EC43CAF" w14:textId="77777777" w:rsidR="00F853B0" w:rsidRPr="0043282E" w:rsidRDefault="00F853B0"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Metodología</w:t>
      </w:r>
    </w:p>
    <w:p w14:paraId="53612B17" w14:textId="7152664D" w:rsidR="00581804" w:rsidRPr="0043282E" w:rsidRDefault="00581804" w:rsidP="0043282E">
      <w:pPr>
        <w:spacing w:after="0" w:line="240" w:lineRule="auto"/>
        <w:rPr>
          <w:rFonts w:ascii="Times New Roman" w:hAnsi="Times New Roman" w:cs="Times New Roman"/>
          <w:b/>
          <w:sz w:val="24"/>
          <w:szCs w:val="24"/>
        </w:rPr>
      </w:pPr>
      <w:r w:rsidRPr="0043282E">
        <w:rPr>
          <w:rFonts w:ascii="Times New Roman" w:eastAsia="Times New Roman" w:hAnsi="Times New Roman" w:cs="Times New Roman"/>
          <w:sz w:val="24"/>
          <w:szCs w:val="24"/>
          <w:lang w:eastAsia="es-ES"/>
        </w:rPr>
        <w:t>Se utilizó la base de datos de la Encuesta Nacional de Salud y Calidad de Vida (ENSCAVI) de Panamá, 2007</w:t>
      </w:r>
      <w:r w:rsidR="006A0AEA" w:rsidRPr="0043282E">
        <w:rPr>
          <w:rFonts w:ascii="Times New Roman" w:eastAsia="Times New Roman" w:hAnsi="Times New Roman" w:cs="Times New Roman"/>
          <w:sz w:val="24"/>
          <w:szCs w:val="24"/>
          <w:lang w:eastAsia="es-ES"/>
        </w:rPr>
        <w:t>,  realizada por el Instituto Conmemorativo Gorgas de Estudios de la Salud</w:t>
      </w:r>
      <w:r w:rsidRPr="0043282E">
        <w:rPr>
          <w:rFonts w:ascii="Times New Roman" w:eastAsia="Times New Roman" w:hAnsi="Times New Roman" w:cs="Times New Roman"/>
          <w:sz w:val="24"/>
          <w:szCs w:val="24"/>
          <w:lang w:eastAsia="es-ES"/>
        </w:rPr>
        <w:t xml:space="preserve">. Este fue un estudio </w:t>
      </w:r>
      <w:r w:rsidR="00E046B7" w:rsidRPr="0043282E">
        <w:rPr>
          <w:rFonts w:ascii="Times New Roman" w:eastAsia="Times New Roman" w:hAnsi="Times New Roman" w:cs="Times New Roman"/>
          <w:sz w:val="24"/>
          <w:szCs w:val="24"/>
          <w:lang w:eastAsia="es-ES"/>
        </w:rPr>
        <w:t xml:space="preserve">realizado en personas de 18 años y más, </w:t>
      </w:r>
      <w:r w:rsidRPr="0043282E">
        <w:rPr>
          <w:rFonts w:ascii="Times New Roman" w:eastAsia="Times New Roman" w:hAnsi="Times New Roman" w:cs="Times New Roman"/>
          <w:sz w:val="24"/>
          <w:szCs w:val="24"/>
          <w:lang w:eastAsia="es-ES"/>
        </w:rPr>
        <w:t xml:space="preserve">de corte transversal, estratificado, según dominios urbano, rural e indígena (a nivel de provincias/ comarcas y distritos de la República de Panamá).  </w:t>
      </w:r>
      <w:r w:rsidRPr="0043282E">
        <w:rPr>
          <w:rFonts w:ascii="Times New Roman" w:hAnsi="Times New Roman" w:cs="Times New Roman"/>
          <w:sz w:val="24"/>
          <w:szCs w:val="24"/>
        </w:rPr>
        <w:t>El universo lo constituyeron las personas de 18 años y más residentes en las viviendas particulares ocupadas, según la cartografía del censo nacional del año 2000</w:t>
      </w:r>
      <w:proofErr w:type="gramStart"/>
      <w:r w:rsidR="00F853B0" w:rsidRPr="0043282E">
        <w:rPr>
          <w:rFonts w:ascii="Times New Roman" w:hAnsi="Times New Roman" w:cs="Times New Roman"/>
          <w:sz w:val="24"/>
          <w:szCs w:val="24"/>
        </w:rPr>
        <w:t>.(</w:t>
      </w:r>
      <w:proofErr w:type="gramEnd"/>
      <w:r w:rsidR="00F853B0" w:rsidRPr="0043282E">
        <w:rPr>
          <w:rFonts w:ascii="Times New Roman" w:hAnsi="Times New Roman" w:cs="Times New Roman"/>
          <w:sz w:val="24"/>
          <w:szCs w:val="24"/>
        </w:rPr>
        <w:t>12)</w:t>
      </w:r>
      <w:r w:rsidRPr="0043282E">
        <w:rPr>
          <w:rFonts w:ascii="Times New Roman" w:hAnsi="Times New Roman" w:cs="Times New Roman"/>
          <w:sz w:val="24"/>
          <w:szCs w:val="24"/>
        </w:rPr>
        <w:t xml:space="preserve"> </w:t>
      </w:r>
    </w:p>
    <w:p w14:paraId="18C052DF" w14:textId="77777777" w:rsidR="00543EB3" w:rsidRPr="0043282E" w:rsidRDefault="00543EB3" w:rsidP="0043282E">
      <w:pPr>
        <w:spacing w:after="0" w:line="240" w:lineRule="auto"/>
        <w:rPr>
          <w:rFonts w:ascii="Times New Roman" w:hAnsi="Times New Roman" w:cs="Times New Roman"/>
          <w:sz w:val="24"/>
          <w:szCs w:val="24"/>
        </w:rPr>
      </w:pPr>
    </w:p>
    <w:p w14:paraId="53612B19" w14:textId="4703E34E" w:rsidR="00581804" w:rsidRPr="0043282E" w:rsidRDefault="00581804" w:rsidP="0043282E">
      <w:pPr>
        <w:spacing w:after="0" w:line="240" w:lineRule="auto"/>
        <w:rPr>
          <w:rFonts w:ascii="Times New Roman" w:hAnsi="Times New Roman" w:cs="Times New Roman"/>
          <w:sz w:val="24"/>
          <w:szCs w:val="24"/>
          <w:shd w:val="clear" w:color="auto" w:fill="FFFFFF"/>
        </w:rPr>
      </w:pPr>
      <w:r w:rsidRPr="0043282E">
        <w:rPr>
          <w:rFonts w:ascii="Times New Roman" w:hAnsi="Times New Roman" w:cs="Times New Roman"/>
          <w:iCs/>
          <w:sz w:val="24"/>
          <w:szCs w:val="24"/>
        </w:rPr>
        <w:t xml:space="preserve">Para este análisis, la variable principal fue el </w:t>
      </w:r>
      <w:r w:rsidRPr="0043282E">
        <w:rPr>
          <w:rFonts w:ascii="Times New Roman" w:hAnsi="Times New Roman" w:cs="Times New Roman"/>
          <w:iCs/>
          <w:sz w:val="24"/>
          <w:szCs w:val="24"/>
          <w:lang w:val="es-ES_tradnl"/>
        </w:rPr>
        <w:t xml:space="preserve">antecedente de diagnóstico médico de depresión, incluyendo todos los tipos de depresión (leve, </w:t>
      </w:r>
      <w:r w:rsidR="00DE11FE" w:rsidRPr="0043282E">
        <w:rPr>
          <w:rFonts w:ascii="Times New Roman" w:hAnsi="Times New Roman" w:cs="Times New Roman"/>
          <w:iCs/>
          <w:sz w:val="24"/>
          <w:szCs w:val="24"/>
          <w:lang w:val="es-ES_tradnl"/>
        </w:rPr>
        <w:t>moderada y grave</w:t>
      </w:r>
      <w:r w:rsidRPr="0043282E">
        <w:rPr>
          <w:rFonts w:ascii="Times New Roman" w:hAnsi="Times New Roman" w:cs="Times New Roman"/>
          <w:iCs/>
          <w:sz w:val="24"/>
          <w:szCs w:val="24"/>
          <w:lang w:val="es-ES_tradnl"/>
        </w:rPr>
        <w:t>), el cual fue definido como aquellos individuos que manifestaron que un médico le había diagnosticado en algún momento de su vida un trastorno depresivo.</w:t>
      </w:r>
      <w:r w:rsidRPr="0043282E">
        <w:rPr>
          <w:rFonts w:ascii="Times New Roman" w:hAnsi="Times New Roman" w:cs="Times New Roman"/>
          <w:sz w:val="24"/>
          <w:szCs w:val="24"/>
          <w:lang w:val="es-MX"/>
        </w:rPr>
        <w:t xml:space="preserve"> Las variables secundarias y la definición de las mismas correspondieron al área, como el dominio geográfico urbano, rural o indígena donde residía el encuestado; la edad,  cantidad de años cumplidos desde el nacimiento del individuo hasta el momento de aplicar la encuesta</w:t>
      </w:r>
      <w:r w:rsidR="00170FB3" w:rsidRPr="0043282E">
        <w:rPr>
          <w:rFonts w:ascii="Times New Roman" w:hAnsi="Times New Roman" w:cs="Times New Roman"/>
          <w:sz w:val="24"/>
          <w:szCs w:val="24"/>
          <w:lang w:val="es-MX"/>
        </w:rPr>
        <w:t>; e</w:t>
      </w:r>
      <w:r w:rsidRPr="0043282E">
        <w:rPr>
          <w:rFonts w:ascii="Times New Roman" w:hAnsi="Times New Roman" w:cs="Times New Roman"/>
          <w:sz w:val="24"/>
          <w:szCs w:val="24"/>
          <w:lang w:val="es-MX"/>
        </w:rPr>
        <w:t>l sexo, las características fenotípicas que distinguen al hombre de la mujer</w:t>
      </w:r>
      <w:r w:rsidR="00170FB3" w:rsidRPr="0043282E">
        <w:rPr>
          <w:rFonts w:ascii="Times New Roman" w:hAnsi="Times New Roman" w:cs="Times New Roman"/>
          <w:sz w:val="24"/>
          <w:szCs w:val="24"/>
          <w:lang w:val="es-MX"/>
        </w:rPr>
        <w:t>;</w:t>
      </w:r>
      <w:r w:rsidRPr="0043282E">
        <w:rPr>
          <w:rFonts w:ascii="Times New Roman" w:hAnsi="Times New Roman" w:cs="Times New Roman"/>
          <w:sz w:val="24"/>
          <w:szCs w:val="24"/>
          <w:lang w:val="es-MX"/>
        </w:rPr>
        <w:t xml:space="preserve"> </w:t>
      </w:r>
      <w:r w:rsidR="00170FB3" w:rsidRPr="0043282E">
        <w:rPr>
          <w:rFonts w:ascii="Times New Roman" w:hAnsi="Times New Roman" w:cs="Times New Roman"/>
          <w:sz w:val="24"/>
          <w:szCs w:val="24"/>
          <w:lang w:val="es-MX"/>
        </w:rPr>
        <w:t>l</w:t>
      </w:r>
      <w:r w:rsidR="00333BA4" w:rsidRPr="0043282E">
        <w:rPr>
          <w:rFonts w:ascii="Times New Roman" w:hAnsi="Times New Roman" w:cs="Times New Roman"/>
          <w:sz w:val="24"/>
          <w:szCs w:val="24"/>
          <w:lang w:val="es-MX"/>
        </w:rPr>
        <w:t>a escolaridad, el</w:t>
      </w:r>
      <w:r w:rsidRPr="0043282E">
        <w:rPr>
          <w:rFonts w:ascii="Times New Roman" w:hAnsi="Times New Roman" w:cs="Times New Roman"/>
          <w:sz w:val="24"/>
          <w:szCs w:val="24"/>
        </w:rPr>
        <w:t xml:space="preserve"> grado o año escolar más alto alcanzado por el entrevistado; mientras que el e</w:t>
      </w:r>
      <w:r w:rsidR="00333BA4" w:rsidRPr="0043282E">
        <w:rPr>
          <w:rFonts w:ascii="Times New Roman" w:hAnsi="Times New Roman" w:cs="Times New Roman"/>
          <w:sz w:val="24"/>
          <w:szCs w:val="24"/>
          <w:lang w:val="es-MX"/>
        </w:rPr>
        <w:t>estado</w:t>
      </w:r>
      <w:r w:rsidRPr="0043282E">
        <w:rPr>
          <w:rFonts w:ascii="Times New Roman" w:hAnsi="Times New Roman" w:cs="Times New Roman"/>
          <w:sz w:val="24"/>
          <w:szCs w:val="24"/>
          <w:lang w:val="es-MX"/>
        </w:rPr>
        <w:t xml:space="preserve"> civil fue considerado como la </w:t>
      </w:r>
      <w:r w:rsidRPr="0043282E">
        <w:rPr>
          <w:rFonts w:ascii="Times New Roman" w:hAnsi="Times New Roman" w:cs="Times New Roman"/>
          <w:sz w:val="24"/>
          <w:szCs w:val="24"/>
          <w:shd w:val="clear" w:color="auto" w:fill="FFFFFF"/>
        </w:rPr>
        <w:t>condición del individuo frente al matrimonio o unión en pareja: soltero, casado o unido, separado o divorciado y viudo.</w:t>
      </w:r>
    </w:p>
    <w:p w14:paraId="53612B1A" w14:textId="77777777" w:rsidR="00581804" w:rsidRPr="0043282E" w:rsidRDefault="00581804" w:rsidP="0043282E">
      <w:pPr>
        <w:spacing w:after="0" w:line="240" w:lineRule="auto"/>
        <w:rPr>
          <w:rFonts w:ascii="Times New Roman" w:hAnsi="Times New Roman" w:cs="Times New Roman"/>
          <w:sz w:val="24"/>
          <w:szCs w:val="24"/>
        </w:rPr>
      </w:pPr>
    </w:p>
    <w:p w14:paraId="53612B1B" w14:textId="619872C5" w:rsidR="00581804" w:rsidRPr="0043282E" w:rsidRDefault="00581804" w:rsidP="0043282E">
      <w:pPr>
        <w:spacing w:after="0" w:line="240" w:lineRule="auto"/>
        <w:outlineLvl w:val="0"/>
        <w:rPr>
          <w:rFonts w:ascii="Times New Roman" w:hAnsi="Times New Roman" w:cs="Times New Roman"/>
          <w:sz w:val="24"/>
          <w:szCs w:val="24"/>
        </w:rPr>
      </w:pPr>
      <w:r w:rsidRPr="0043282E">
        <w:rPr>
          <w:rFonts w:ascii="Times New Roman" w:hAnsi="Times New Roman" w:cs="Times New Roman"/>
          <w:sz w:val="24"/>
          <w:szCs w:val="24"/>
        </w:rPr>
        <w:t>La recolección de los datos fue realizada en</w:t>
      </w:r>
      <w:r w:rsidR="00DE6107" w:rsidRPr="0043282E">
        <w:rPr>
          <w:rFonts w:ascii="Times New Roman" w:hAnsi="Times New Roman" w:cs="Times New Roman"/>
          <w:sz w:val="24"/>
          <w:szCs w:val="24"/>
        </w:rPr>
        <w:t>tre</w:t>
      </w:r>
      <w:r w:rsidRPr="0043282E">
        <w:rPr>
          <w:rFonts w:ascii="Times New Roman" w:hAnsi="Times New Roman" w:cs="Times New Roman"/>
          <w:sz w:val="24"/>
          <w:szCs w:val="24"/>
        </w:rPr>
        <w:t xml:space="preserve"> septiembre y octubre de 2007 </w:t>
      </w:r>
      <w:r w:rsidR="00856937" w:rsidRPr="0043282E">
        <w:rPr>
          <w:rFonts w:ascii="Times New Roman" w:hAnsi="Times New Roman" w:cs="Times New Roman"/>
          <w:sz w:val="24"/>
          <w:szCs w:val="24"/>
        </w:rPr>
        <w:t>por</w:t>
      </w:r>
      <w:r w:rsidRPr="0043282E">
        <w:rPr>
          <w:rFonts w:ascii="Times New Roman" w:hAnsi="Times New Roman" w:cs="Times New Roman"/>
          <w:sz w:val="24"/>
          <w:szCs w:val="24"/>
        </w:rPr>
        <w:t xml:space="preserve"> equipos de trabajo en las 14 Regiones de Salud del país</w:t>
      </w:r>
      <w:r w:rsidR="00DE6107" w:rsidRPr="0043282E">
        <w:rPr>
          <w:rFonts w:ascii="Times New Roman" w:hAnsi="Times New Roman" w:cs="Times New Roman"/>
          <w:sz w:val="24"/>
          <w:szCs w:val="24"/>
        </w:rPr>
        <w:t>, capacitados y estandarizados</w:t>
      </w:r>
      <w:r w:rsidR="00856937" w:rsidRPr="0043282E">
        <w:rPr>
          <w:rFonts w:ascii="Times New Roman" w:hAnsi="Times New Roman" w:cs="Times New Roman"/>
          <w:sz w:val="24"/>
          <w:szCs w:val="24"/>
        </w:rPr>
        <w:t xml:space="preserve"> para tal fin.</w:t>
      </w:r>
      <w:r w:rsidRPr="0043282E">
        <w:rPr>
          <w:rFonts w:ascii="Times New Roman" w:hAnsi="Times New Roman" w:cs="Times New Roman"/>
          <w:sz w:val="24"/>
          <w:szCs w:val="24"/>
        </w:rPr>
        <w:t xml:space="preserve"> Cada Región contó con un equipo coordinador,  área y plan específico de trabajo, según los segmentos censales a visitar para aplicar la encuesta, que les correspondió la organización, el seguimiento y control de trabajo de campo. Los supervisores fueron responsables de la revisión e inspección directa de los encuestadores. En las áreas indígenas los equipos de trabajo fueron de la comunidad (entrenados y estandarizados) para garantizar la calidad del dato a través el dominio del idioma y la integración cultural. </w:t>
      </w:r>
    </w:p>
    <w:p w14:paraId="53612B1C" w14:textId="77777777" w:rsidR="00581804" w:rsidRPr="0043282E" w:rsidRDefault="00581804" w:rsidP="0043282E">
      <w:pPr>
        <w:spacing w:after="0" w:line="240" w:lineRule="auto"/>
        <w:outlineLvl w:val="0"/>
        <w:rPr>
          <w:rFonts w:ascii="Times New Roman" w:hAnsi="Times New Roman" w:cs="Times New Roman"/>
          <w:sz w:val="24"/>
          <w:szCs w:val="24"/>
        </w:rPr>
      </w:pPr>
    </w:p>
    <w:p w14:paraId="53612B1D" w14:textId="77777777"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Para la recolección de los datos se utilizó un cuestionario estructurado (encuesta), anónimo, con preguntas de tipo dicotómicas, de valoración y selección múltiple, iniciando con preguntas que identificaban los datos geográficos de la vivienda visitada. Continuaba con: sección de preguntas sobre aspectos socio-demográficos del participante, factores protectores y de riesgo a la salud, calidad de vida, uso de  servicios de salud, prácticas de salud, estado individual de salud, gasto de bolsillo en salud.  El antecedente de diagnóstico médico de depresión se ubicaba en la sección de estado individual de salud.</w:t>
      </w:r>
    </w:p>
    <w:p w14:paraId="53612B1E" w14:textId="77777777" w:rsidR="00581804" w:rsidRPr="0043282E" w:rsidRDefault="00581804" w:rsidP="0043282E">
      <w:pPr>
        <w:spacing w:after="0" w:line="240" w:lineRule="auto"/>
        <w:rPr>
          <w:rFonts w:ascii="Times New Roman" w:hAnsi="Times New Roman" w:cs="Times New Roman"/>
          <w:sz w:val="24"/>
          <w:szCs w:val="24"/>
        </w:rPr>
      </w:pPr>
    </w:p>
    <w:p w14:paraId="53612B21" w14:textId="6B03394C"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Las estimaciones de prevalencia se calcularon en porcentajes con intervalos de confianza de 95%.  Como indicador de riesgo se utilizaron los Odds Ratios (OR)</w:t>
      </w:r>
      <w:r w:rsidR="00B61C89" w:rsidRPr="0043282E">
        <w:rPr>
          <w:rFonts w:ascii="Times New Roman" w:hAnsi="Times New Roman" w:cs="Times New Roman"/>
          <w:sz w:val="24"/>
          <w:szCs w:val="24"/>
        </w:rPr>
        <w:t xml:space="preserve"> utilizando tablas de contingencia (2 </w:t>
      </w:r>
      <w:r w:rsidR="00B61C89" w:rsidRPr="0043282E">
        <w:rPr>
          <w:rFonts w:ascii="Times New Roman" w:hAnsi="Times New Roman" w:cs="Times New Roman"/>
          <w:sz w:val="24"/>
          <w:szCs w:val="24"/>
        </w:rPr>
        <w:lastRenderedPageBreak/>
        <w:t>x 2)</w:t>
      </w:r>
      <w:r w:rsidRPr="0043282E">
        <w:rPr>
          <w:rFonts w:ascii="Times New Roman" w:hAnsi="Times New Roman" w:cs="Times New Roman"/>
          <w:sz w:val="24"/>
          <w:szCs w:val="24"/>
        </w:rPr>
        <w:t>. Las tasas específicas se compararon con tasas ajustadas según edad para la población panameña en el año 2017</w:t>
      </w:r>
      <w:r w:rsidR="00333BA4" w:rsidRPr="0043282E">
        <w:rPr>
          <w:rFonts w:ascii="Times New Roman" w:hAnsi="Times New Roman" w:cs="Times New Roman"/>
          <w:sz w:val="24"/>
          <w:szCs w:val="24"/>
        </w:rPr>
        <w:t>. (13)</w:t>
      </w:r>
      <w:r w:rsidRPr="0043282E">
        <w:rPr>
          <w:rFonts w:ascii="Times New Roman" w:hAnsi="Times New Roman" w:cs="Times New Roman"/>
          <w:sz w:val="24"/>
          <w:szCs w:val="24"/>
        </w:rPr>
        <w:t xml:space="preserve"> </w:t>
      </w:r>
    </w:p>
    <w:p w14:paraId="53612B22" w14:textId="77777777" w:rsidR="00581804" w:rsidRPr="0043282E" w:rsidRDefault="00581804" w:rsidP="0043282E">
      <w:pPr>
        <w:spacing w:after="0" w:line="240" w:lineRule="auto"/>
        <w:rPr>
          <w:rFonts w:ascii="Times New Roman" w:hAnsi="Times New Roman" w:cs="Times New Roman"/>
          <w:sz w:val="24"/>
          <w:szCs w:val="24"/>
        </w:rPr>
      </w:pPr>
    </w:p>
    <w:p w14:paraId="53612B23" w14:textId="426CA36C" w:rsidR="00581804" w:rsidRPr="0043282E" w:rsidRDefault="0058180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Se aplicó el análisis multivariado para conocer las variables socio-demográficas  asociadas a la depresión, utilizando </w:t>
      </w:r>
      <w:r w:rsidRPr="0043282E">
        <w:rPr>
          <w:rFonts w:ascii="Times New Roman" w:hAnsi="Times New Roman" w:cs="Times New Roman"/>
          <w:sz w:val="24"/>
          <w:szCs w:val="24"/>
          <w:lang w:val="es-MX"/>
        </w:rPr>
        <w:t>modelos de regresión logística para estimar la probabilidad de tener depresión a partir de variables sociodemográficas predictoras. Para todos los casos, u</w:t>
      </w:r>
      <w:r w:rsidRPr="0043282E">
        <w:rPr>
          <w:rFonts w:ascii="Times New Roman" w:hAnsi="Times New Roman" w:cs="Times New Roman"/>
          <w:sz w:val="24"/>
          <w:szCs w:val="24"/>
        </w:rPr>
        <w:t xml:space="preserve">n valor de </w:t>
      </w:r>
      <w:r w:rsidR="00D4092D" w:rsidRPr="0043282E">
        <w:rPr>
          <w:rFonts w:ascii="Times New Roman" w:hAnsi="Times New Roman" w:cs="Times New Roman"/>
          <w:sz w:val="24"/>
          <w:szCs w:val="24"/>
        </w:rPr>
        <w:t>P</w:t>
      </w:r>
      <w:r w:rsidRPr="0043282E">
        <w:rPr>
          <w:rFonts w:ascii="Times New Roman" w:hAnsi="Times New Roman" w:cs="Times New Roman"/>
          <w:sz w:val="24"/>
          <w:szCs w:val="24"/>
        </w:rPr>
        <w:t xml:space="preserve"> ≤ 0.05 fue considerando estadísticamente significativo.</w:t>
      </w:r>
    </w:p>
    <w:p w14:paraId="6DA4D3FC" w14:textId="67656D5F" w:rsidR="004A7DAA" w:rsidRPr="0043282E" w:rsidRDefault="004A7DAA" w:rsidP="0043282E">
      <w:pPr>
        <w:autoSpaceDE w:val="0"/>
        <w:autoSpaceDN w:val="0"/>
        <w:adjustRightInd w:val="0"/>
        <w:spacing w:after="0" w:line="240" w:lineRule="auto"/>
        <w:rPr>
          <w:rFonts w:ascii="Times New Roman" w:hAnsi="Times New Roman" w:cs="Times New Roman"/>
          <w:sz w:val="24"/>
          <w:szCs w:val="24"/>
          <w:lang w:val="es-MX"/>
        </w:rPr>
      </w:pPr>
    </w:p>
    <w:p w14:paraId="53612B25" w14:textId="1719EDAF"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El análisis se realizó </w:t>
      </w:r>
      <w:r w:rsidR="00700077" w:rsidRPr="0043282E">
        <w:rPr>
          <w:rFonts w:ascii="Times New Roman" w:hAnsi="Times New Roman" w:cs="Times New Roman"/>
          <w:sz w:val="24"/>
          <w:szCs w:val="24"/>
        </w:rPr>
        <w:t xml:space="preserve">utilizando </w:t>
      </w:r>
      <w:r w:rsidRPr="0043282E">
        <w:rPr>
          <w:rFonts w:ascii="Times New Roman" w:hAnsi="Times New Roman" w:cs="Times New Roman"/>
          <w:sz w:val="24"/>
          <w:szCs w:val="24"/>
        </w:rPr>
        <w:t>los programas Microsoft Excel 2010</w:t>
      </w:r>
      <w:r w:rsidR="00D4092D" w:rsidRPr="0043282E">
        <w:rPr>
          <w:rFonts w:ascii="Times New Roman" w:hAnsi="Times New Roman" w:cs="Times New Roman"/>
          <w:sz w:val="24"/>
          <w:szCs w:val="24"/>
        </w:rPr>
        <w:t xml:space="preserve"> y </w:t>
      </w:r>
      <w:r w:rsidRPr="0043282E">
        <w:rPr>
          <w:rFonts w:ascii="Times New Roman" w:hAnsi="Times New Roman" w:cs="Times New Roman"/>
          <w:sz w:val="24"/>
          <w:szCs w:val="24"/>
        </w:rPr>
        <w:t xml:space="preserve"> Epi info (versión 3.5.1).</w:t>
      </w:r>
    </w:p>
    <w:p w14:paraId="718012E7" w14:textId="1202BCA1" w:rsidR="00DE11FE" w:rsidRPr="0043282E" w:rsidRDefault="00DE11FE" w:rsidP="0043282E">
      <w:pPr>
        <w:spacing w:after="0" w:line="240" w:lineRule="auto"/>
        <w:rPr>
          <w:rFonts w:ascii="Times New Roman" w:hAnsi="Times New Roman" w:cs="Times New Roman"/>
          <w:b/>
          <w:sz w:val="24"/>
          <w:szCs w:val="24"/>
        </w:rPr>
      </w:pPr>
    </w:p>
    <w:p w14:paraId="5CC78D8A" w14:textId="77777777" w:rsidR="00E046B7" w:rsidRPr="0043282E" w:rsidRDefault="00E046B7" w:rsidP="0043282E">
      <w:pPr>
        <w:spacing w:after="0" w:line="240" w:lineRule="auto"/>
        <w:rPr>
          <w:rFonts w:ascii="Times New Roman" w:eastAsia="Times New Roman" w:hAnsi="Times New Roman" w:cs="Times New Roman"/>
          <w:sz w:val="24"/>
          <w:szCs w:val="24"/>
          <w:lang w:eastAsia="es-ES"/>
        </w:rPr>
      </w:pPr>
      <w:r w:rsidRPr="0043282E">
        <w:rPr>
          <w:rFonts w:ascii="Times New Roman" w:hAnsi="Times New Roman" w:cs="Times New Roman"/>
          <w:sz w:val="24"/>
          <w:szCs w:val="24"/>
        </w:rPr>
        <w:t>Todos los participantes firmaron el consentimiento informado y se garantizó la confidencialidad de los datos.</w:t>
      </w:r>
    </w:p>
    <w:p w14:paraId="0E0B2643" w14:textId="77777777" w:rsidR="00E046B7" w:rsidRPr="0043282E" w:rsidRDefault="00E046B7" w:rsidP="0043282E">
      <w:pPr>
        <w:spacing w:after="0" w:line="240" w:lineRule="auto"/>
        <w:rPr>
          <w:rFonts w:ascii="Times New Roman" w:hAnsi="Times New Roman" w:cs="Times New Roman"/>
          <w:b/>
          <w:sz w:val="24"/>
          <w:szCs w:val="24"/>
        </w:rPr>
      </w:pPr>
    </w:p>
    <w:p w14:paraId="53612B2A" w14:textId="7CF270ED" w:rsidR="00581804" w:rsidRPr="0043282E" w:rsidRDefault="00333BA4"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Resultados</w:t>
      </w:r>
    </w:p>
    <w:p w14:paraId="7BE33D4A" w14:textId="77777777" w:rsidR="00333BA4" w:rsidRPr="0043282E" w:rsidRDefault="00333BA4" w:rsidP="0043282E">
      <w:pPr>
        <w:spacing w:after="0" w:line="240" w:lineRule="auto"/>
        <w:rPr>
          <w:rFonts w:ascii="Times New Roman" w:hAnsi="Times New Roman" w:cs="Times New Roman"/>
          <w:b/>
          <w:sz w:val="24"/>
          <w:szCs w:val="24"/>
        </w:rPr>
      </w:pPr>
    </w:p>
    <w:p w14:paraId="53612B2B" w14:textId="77777777"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Características generales de la muestra</w:t>
      </w:r>
    </w:p>
    <w:p w14:paraId="53612B2C" w14:textId="77777777"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Se entrevistaron 25,748 personas, [39.9% hombres (10,286 / 25,748) y 60.1% mujeres (15,462 / 25,748)]. El 54.7% de los entrevistados (14,072 / 25,748) residía en áreas urbanas, 33.0% (8,496 / 25,748) en áreas rurales y 12.3% (3,178 / 25,748) en áreas indígenas. La edad promedio entre los participantes fue de 42 años (43.7 hombres y 41.8 mujeres) y la mediana de 39.5 años (40.4 hombres y 38.9 mujeres).</w:t>
      </w:r>
    </w:p>
    <w:p w14:paraId="53612B2D" w14:textId="77777777" w:rsidR="00581804" w:rsidRPr="0043282E" w:rsidRDefault="00581804" w:rsidP="0043282E">
      <w:pPr>
        <w:spacing w:after="0" w:line="240" w:lineRule="auto"/>
        <w:rPr>
          <w:rFonts w:ascii="Times New Roman" w:hAnsi="Times New Roman" w:cs="Times New Roman"/>
          <w:i/>
          <w:sz w:val="24"/>
          <w:szCs w:val="24"/>
        </w:rPr>
      </w:pPr>
    </w:p>
    <w:p w14:paraId="53612B2E" w14:textId="641D20F0" w:rsidR="00581804" w:rsidRPr="0043282E" w:rsidRDefault="004447CB"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Caracterización sociodemográfica</w:t>
      </w:r>
    </w:p>
    <w:p w14:paraId="53612B2F" w14:textId="67A73850" w:rsidR="00581804" w:rsidRPr="0043282E" w:rsidRDefault="0058180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De los 25,748 entrevistados, </w:t>
      </w:r>
      <w:r w:rsidRPr="0043282E">
        <w:rPr>
          <w:rStyle w:val="hps"/>
          <w:rFonts w:ascii="Times New Roman" w:hAnsi="Times New Roman" w:cs="Times New Roman"/>
          <w:sz w:val="24"/>
          <w:szCs w:val="24"/>
        </w:rPr>
        <w:t xml:space="preserve">1,356 manifestaron el antecedente de </w:t>
      </w:r>
      <w:r w:rsidRPr="0043282E">
        <w:rPr>
          <w:rFonts w:ascii="Times New Roman" w:hAnsi="Times New Roman" w:cs="Times New Roman"/>
          <w:sz w:val="24"/>
          <w:szCs w:val="24"/>
        </w:rPr>
        <w:t>diagnóstico médico de depresión, estimándose una prevalencia de 5.3% (</w:t>
      </w:r>
      <w:r w:rsidRPr="0043282E">
        <w:rPr>
          <w:rStyle w:val="hps"/>
          <w:rFonts w:ascii="Times New Roman" w:hAnsi="Times New Roman" w:cs="Times New Roman"/>
          <w:sz w:val="24"/>
          <w:szCs w:val="24"/>
        </w:rPr>
        <w:t>CI 95% 4.1 – 6.5).</w:t>
      </w:r>
      <w:r w:rsidRPr="0043282E">
        <w:rPr>
          <w:rFonts w:ascii="Times New Roman" w:hAnsi="Times New Roman" w:cs="Times New Roman"/>
          <w:sz w:val="24"/>
          <w:szCs w:val="24"/>
        </w:rPr>
        <w:t xml:space="preserve"> La distribución de esta prevalencia en los distritos del país</w:t>
      </w:r>
      <w:r w:rsidR="009D3A24" w:rsidRPr="0043282E">
        <w:rPr>
          <w:rFonts w:ascii="Times New Roman" w:hAnsi="Times New Roman" w:cs="Times New Roman"/>
          <w:sz w:val="24"/>
          <w:szCs w:val="24"/>
        </w:rPr>
        <w:t xml:space="preserve"> se muestra en la figura 1.</w:t>
      </w:r>
    </w:p>
    <w:p w14:paraId="5F2EC888" w14:textId="77777777" w:rsidR="00333BA4" w:rsidRPr="0043282E" w:rsidRDefault="00333BA4" w:rsidP="0043282E">
      <w:pPr>
        <w:spacing w:after="0" w:line="240" w:lineRule="auto"/>
        <w:rPr>
          <w:rFonts w:ascii="Times New Roman" w:hAnsi="Times New Roman" w:cs="Times New Roman"/>
          <w:sz w:val="24"/>
          <w:szCs w:val="24"/>
        </w:rPr>
      </w:pPr>
    </w:p>
    <w:p w14:paraId="0939F45B" w14:textId="14F5FCED" w:rsidR="00B5045E" w:rsidRPr="0043282E" w:rsidRDefault="00333BA4" w:rsidP="0043282E">
      <w:pPr>
        <w:spacing w:after="0" w:line="240" w:lineRule="auto"/>
        <w:rPr>
          <w:rFonts w:ascii="Times New Roman" w:hAnsi="Times New Roman" w:cs="Times New Roman"/>
          <w:color w:val="FF0000"/>
          <w:sz w:val="24"/>
          <w:szCs w:val="24"/>
        </w:rPr>
      </w:pPr>
      <w:r w:rsidRPr="0043282E">
        <w:rPr>
          <w:rFonts w:ascii="Times New Roman" w:hAnsi="Times New Roman" w:cs="Times New Roman"/>
          <w:sz w:val="24"/>
          <w:szCs w:val="24"/>
        </w:rPr>
        <w:t>En general, la probabilidad de tener depresión fue mayor en mujeres  [OR = 3.33 (2.88 – 3.85);   p &lt; 0.0001], en las áreas urbanas [OR = 1.60 (1.42 – 1.79); p &lt; 0.0001], entre las personas de 40 años y más de edad [OR = 1.99 (1.77 – 2.23); p &lt; 0.0001], así como en los individuos con estado civil de separado – divorciado [O.R. = 2.33 (1.98 – 2.74); p &lt; 0.0001] y viudos [OR = 2.38 (1.96 – 2.89); p &lt; 0.0001]. Aquellas personas sin escolaridad presentaron menor riesgo de depresión en comparación con aquellas que tenían algún nivel educativo [OR = 0.58 (0.44 – 0.74); p &lt;0.0001]. (Ver tablas 1 y 2).</w:t>
      </w:r>
      <w:r w:rsidR="00B5045E" w:rsidRPr="0043282E">
        <w:rPr>
          <w:rFonts w:ascii="Times New Roman" w:hAnsi="Times New Roman" w:cs="Times New Roman"/>
          <w:color w:val="FF0000"/>
          <w:sz w:val="24"/>
          <w:szCs w:val="24"/>
        </w:rPr>
        <w:t xml:space="preserve"> </w:t>
      </w:r>
    </w:p>
    <w:p w14:paraId="70C0A766" w14:textId="77777777" w:rsidR="00B5045E" w:rsidRPr="0043282E" w:rsidRDefault="00B5045E" w:rsidP="0043282E">
      <w:pPr>
        <w:spacing w:after="0" w:line="240" w:lineRule="auto"/>
        <w:rPr>
          <w:rFonts w:ascii="Times New Roman" w:hAnsi="Times New Roman" w:cs="Times New Roman"/>
          <w:sz w:val="24"/>
          <w:szCs w:val="24"/>
        </w:rPr>
      </w:pPr>
    </w:p>
    <w:p w14:paraId="1ADF4F81" w14:textId="77777777" w:rsidR="00242063" w:rsidRPr="0043282E" w:rsidRDefault="00333BA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En mujeres y hombres, la prevalencia de depresión fue menor en las áreas indígenas respecto a las áreas urbanas y rurales [OR = 0.26 (0.18 – 0.35), p</w:t>
      </w:r>
      <w:r w:rsidRPr="0043282E">
        <w:rPr>
          <w:rFonts w:ascii="Times New Roman" w:eastAsia="Times New Roman" w:hAnsi="Times New Roman" w:cs="Times New Roman"/>
          <w:sz w:val="24"/>
          <w:szCs w:val="24"/>
          <w:lang w:eastAsia="es-PA"/>
        </w:rPr>
        <w:t xml:space="preserve"> &lt; 0.0001</w:t>
      </w:r>
      <w:r w:rsidRPr="0043282E">
        <w:rPr>
          <w:rFonts w:ascii="Times New Roman" w:hAnsi="Times New Roman" w:cs="Times New Roman"/>
          <w:sz w:val="24"/>
          <w:szCs w:val="24"/>
        </w:rPr>
        <w:t>; OR = 0.20 (0.11 – 0.35),</w:t>
      </w:r>
    </w:p>
    <w:p w14:paraId="2CBE49F0" w14:textId="3BF4C42C" w:rsidR="00B5045E" w:rsidRPr="0043282E" w:rsidRDefault="00333BA4" w:rsidP="0043282E">
      <w:pPr>
        <w:spacing w:after="0" w:line="240" w:lineRule="auto"/>
        <w:rPr>
          <w:rFonts w:ascii="Times New Roman" w:hAnsi="Times New Roman" w:cs="Times New Roman"/>
          <w:color w:val="FF0000"/>
          <w:sz w:val="24"/>
          <w:szCs w:val="24"/>
        </w:rPr>
      </w:pPr>
      <w:r w:rsidRPr="0043282E">
        <w:rPr>
          <w:rFonts w:ascii="Times New Roman" w:hAnsi="Times New Roman" w:cs="Times New Roman"/>
          <w:sz w:val="24"/>
          <w:szCs w:val="24"/>
        </w:rPr>
        <w:t xml:space="preserve"> p </w:t>
      </w:r>
      <w:r w:rsidRPr="0043282E">
        <w:rPr>
          <w:rFonts w:ascii="Times New Roman" w:eastAsia="Times New Roman" w:hAnsi="Times New Roman" w:cs="Times New Roman"/>
          <w:sz w:val="24"/>
          <w:szCs w:val="24"/>
          <w:lang w:eastAsia="es-PA"/>
        </w:rPr>
        <w:t>&lt; 0.0001</w:t>
      </w:r>
      <w:r w:rsidRPr="0043282E">
        <w:rPr>
          <w:rFonts w:ascii="Times New Roman" w:hAnsi="Times New Roman" w:cs="Times New Roman"/>
          <w:sz w:val="24"/>
          <w:szCs w:val="24"/>
        </w:rPr>
        <w:t xml:space="preserve">  respectivamente]. Según los grupos de edad, el riesgo fue mayor en las mujeres de 40 años y más [OR = 1.26 (1.08 – 1.46), </w:t>
      </w:r>
      <w:r w:rsidRPr="0043282E">
        <w:rPr>
          <w:rFonts w:ascii="Times New Roman" w:eastAsia="Times New Roman" w:hAnsi="Times New Roman" w:cs="Times New Roman"/>
          <w:sz w:val="24"/>
          <w:szCs w:val="24"/>
          <w:lang w:eastAsia="es-PA"/>
        </w:rPr>
        <w:t>p &lt; 0.05</w:t>
      </w:r>
      <w:r w:rsidRPr="0043282E">
        <w:rPr>
          <w:rFonts w:ascii="Times New Roman" w:hAnsi="Times New Roman" w:cs="Times New Roman"/>
          <w:sz w:val="24"/>
          <w:szCs w:val="24"/>
        </w:rPr>
        <w:t xml:space="preserve">] y en los hombres de 60 años y más [OR = 1.69 (1.27 – 2.24), </w:t>
      </w:r>
      <w:r w:rsidRPr="0043282E">
        <w:rPr>
          <w:rFonts w:ascii="Times New Roman" w:eastAsia="Times New Roman" w:hAnsi="Times New Roman" w:cs="Times New Roman"/>
          <w:sz w:val="24"/>
          <w:szCs w:val="24"/>
          <w:lang w:eastAsia="es-PA"/>
        </w:rPr>
        <w:t>p &lt; 0.05</w:t>
      </w:r>
      <w:r w:rsidRPr="0043282E">
        <w:rPr>
          <w:rFonts w:ascii="Times New Roman" w:hAnsi="Times New Roman" w:cs="Times New Roman"/>
          <w:sz w:val="24"/>
          <w:szCs w:val="24"/>
        </w:rPr>
        <w:t xml:space="preserve">]. En cuanto al estado civil, hubo mayor riesgo de depresión entre las mujeres separadas / divorciadas [OR = 2.13 (1.80 – 2.54), </w:t>
      </w:r>
      <w:r w:rsidRPr="0043282E">
        <w:rPr>
          <w:rFonts w:ascii="Times New Roman" w:eastAsia="Times New Roman" w:hAnsi="Times New Roman" w:cs="Times New Roman"/>
          <w:sz w:val="24"/>
          <w:szCs w:val="24"/>
          <w:lang w:eastAsia="es-PA"/>
        </w:rPr>
        <w:t>p &lt; 0.0001</w:t>
      </w:r>
      <w:r w:rsidRPr="0043282E">
        <w:rPr>
          <w:rFonts w:ascii="Times New Roman" w:hAnsi="Times New Roman" w:cs="Times New Roman"/>
          <w:sz w:val="24"/>
          <w:szCs w:val="24"/>
        </w:rPr>
        <w:t xml:space="preserve">] y entre los hombres viudos [OR = 3.81 (2.31 – 6.27), </w:t>
      </w:r>
      <w:r w:rsidRPr="0043282E">
        <w:rPr>
          <w:rFonts w:ascii="Times New Roman" w:eastAsia="Times New Roman" w:hAnsi="Times New Roman" w:cs="Times New Roman"/>
          <w:sz w:val="24"/>
          <w:szCs w:val="24"/>
          <w:lang w:eastAsia="es-PA"/>
        </w:rPr>
        <w:t>p &lt; 0.0001</w:t>
      </w:r>
      <w:r w:rsidRPr="0043282E">
        <w:rPr>
          <w:rFonts w:ascii="Times New Roman" w:hAnsi="Times New Roman" w:cs="Times New Roman"/>
          <w:sz w:val="24"/>
          <w:szCs w:val="24"/>
        </w:rPr>
        <w:t>]</w:t>
      </w:r>
      <w:r w:rsidR="00242063" w:rsidRPr="0043282E">
        <w:rPr>
          <w:rFonts w:ascii="Times New Roman" w:hAnsi="Times New Roman" w:cs="Times New Roman"/>
          <w:sz w:val="24"/>
          <w:szCs w:val="24"/>
        </w:rPr>
        <w:t>.</w:t>
      </w:r>
      <w:r w:rsidRPr="0043282E">
        <w:rPr>
          <w:rFonts w:ascii="Times New Roman" w:hAnsi="Times New Roman" w:cs="Times New Roman"/>
          <w:sz w:val="24"/>
          <w:szCs w:val="24"/>
        </w:rPr>
        <w:t xml:space="preserve"> (</w:t>
      </w:r>
      <w:r w:rsidR="00242063" w:rsidRPr="0043282E">
        <w:rPr>
          <w:rFonts w:ascii="Times New Roman" w:hAnsi="Times New Roman" w:cs="Times New Roman"/>
          <w:sz w:val="24"/>
          <w:szCs w:val="24"/>
        </w:rPr>
        <w:t xml:space="preserve">Ver </w:t>
      </w:r>
      <w:r w:rsidRPr="0043282E">
        <w:rPr>
          <w:rFonts w:ascii="Times New Roman" w:hAnsi="Times New Roman" w:cs="Times New Roman"/>
          <w:sz w:val="24"/>
          <w:szCs w:val="24"/>
        </w:rPr>
        <w:t>tabla 3).</w:t>
      </w:r>
    </w:p>
    <w:p w14:paraId="1B273476" w14:textId="77777777" w:rsidR="00B5045E" w:rsidRPr="0043282E" w:rsidRDefault="00B5045E" w:rsidP="0043282E">
      <w:pPr>
        <w:spacing w:after="0" w:line="240" w:lineRule="auto"/>
        <w:rPr>
          <w:rFonts w:ascii="Times New Roman" w:hAnsi="Times New Roman" w:cs="Times New Roman"/>
          <w:sz w:val="24"/>
          <w:szCs w:val="24"/>
        </w:rPr>
      </w:pPr>
    </w:p>
    <w:p w14:paraId="5D6FB9F7" w14:textId="3816AF0A" w:rsidR="00333BA4" w:rsidRPr="0043282E" w:rsidRDefault="00333BA4" w:rsidP="0043282E">
      <w:pPr>
        <w:spacing w:after="0" w:line="240" w:lineRule="auto"/>
        <w:rPr>
          <w:rFonts w:ascii="Times New Roman" w:hAnsi="Times New Roman" w:cs="Times New Roman"/>
          <w:color w:val="FF0000"/>
          <w:sz w:val="24"/>
          <w:szCs w:val="24"/>
        </w:rPr>
      </w:pPr>
      <w:r w:rsidRPr="0043282E">
        <w:rPr>
          <w:rFonts w:ascii="Times New Roman" w:hAnsi="Times New Roman" w:cs="Times New Roman"/>
          <w:sz w:val="24"/>
          <w:szCs w:val="24"/>
        </w:rPr>
        <w:t>Según los resultados del análisis de regresión logística, para todas las variables sociodemográficas, hubo una mayor probabilidad de riesgo de depresión entre las mujeres respecto a los hombres (p &lt; 0.05), excepto entre los viudos (p = 0.0814</w:t>
      </w:r>
      <w:r w:rsidR="00242063" w:rsidRPr="0043282E">
        <w:rPr>
          <w:rFonts w:ascii="Times New Roman" w:hAnsi="Times New Roman" w:cs="Times New Roman"/>
          <w:sz w:val="24"/>
          <w:szCs w:val="24"/>
        </w:rPr>
        <w:t xml:space="preserve">). </w:t>
      </w:r>
      <w:r w:rsidRPr="0043282E">
        <w:rPr>
          <w:rFonts w:ascii="Times New Roman" w:hAnsi="Times New Roman" w:cs="Times New Roman"/>
          <w:sz w:val="24"/>
          <w:szCs w:val="24"/>
        </w:rPr>
        <w:t>(</w:t>
      </w:r>
      <w:r w:rsidR="00242063" w:rsidRPr="0043282E">
        <w:rPr>
          <w:rFonts w:ascii="Times New Roman" w:hAnsi="Times New Roman" w:cs="Times New Roman"/>
          <w:sz w:val="24"/>
          <w:szCs w:val="24"/>
        </w:rPr>
        <w:t xml:space="preserve">Ver </w:t>
      </w:r>
      <w:r w:rsidRPr="0043282E">
        <w:rPr>
          <w:rFonts w:ascii="Times New Roman" w:hAnsi="Times New Roman" w:cs="Times New Roman"/>
          <w:sz w:val="24"/>
          <w:szCs w:val="24"/>
        </w:rPr>
        <w:t>tabla 4).</w:t>
      </w:r>
      <w:r w:rsidR="00B5045E" w:rsidRPr="0043282E">
        <w:rPr>
          <w:rFonts w:ascii="Times New Roman" w:hAnsi="Times New Roman" w:cs="Times New Roman"/>
          <w:sz w:val="24"/>
          <w:szCs w:val="24"/>
        </w:rPr>
        <w:t xml:space="preserve"> </w:t>
      </w:r>
    </w:p>
    <w:p w14:paraId="223E121F" w14:textId="77777777" w:rsidR="00333BA4" w:rsidRPr="0043282E" w:rsidRDefault="00333BA4" w:rsidP="0043282E">
      <w:pPr>
        <w:spacing w:after="0" w:line="240" w:lineRule="auto"/>
        <w:rPr>
          <w:rFonts w:ascii="Times New Roman" w:hAnsi="Times New Roman" w:cs="Times New Roman"/>
          <w:sz w:val="24"/>
          <w:szCs w:val="24"/>
        </w:rPr>
      </w:pPr>
    </w:p>
    <w:p w14:paraId="4249FD7D" w14:textId="77777777" w:rsidR="00333BA4" w:rsidRPr="0043282E" w:rsidRDefault="00333BA4" w:rsidP="0043282E">
      <w:pPr>
        <w:spacing w:after="0" w:line="240" w:lineRule="auto"/>
        <w:outlineLvl w:val="0"/>
        <w:rPr>
          <w:rFonts w:ascii="Times New Roman" w:hAnsi="Times New Roman" w:cs="Times New Roman"/>
          <w:i/>
          <w:sz w:val="24"/>
          <w:szCs w:val="24"/>
        </w:rPr>
      </w:pPr>
      <w:r w:rsidRPr="0043282E">
        <w:rPr>
          <w:rFonts w:ascii="Times New Roman" w:hAnsi="Times New Roman" w:cs="Times New Roman"/>
          <w:i/>
          <w:sz w:val="24"/>
          <w:szCs w:val="24"/>
        </w:rPr>
        <w:lastRenderedPageBreak/>
        <w:t>Tratamiento y conductas de riesgo</w:t>
      </w:r>
    </w:p>
    <w:p w14:paraId="2B8E702A" w14:textId="77777777" w:rsidR="00333BA4" w:rsidRPr="0043282E" w:rsidRDefault="00333BA4" w:rsidP="0043282E">
      <w:pPr>
        <w:spacing w:after="0" w:line="240" w:lineRule="auto"/>
        <w:outlineLvl w:val="0"/>
        <w:rPr>
          <w:rStyle w:val="hps"/>
          <w:rFonts w:ascii="Times New Roman" w:hAnsi="Times New Roman" w:cs="Times New Roman"/>
          <w:sz w:val="24"/>
          <w:szCs w:val="24"/>
        </w:rPr>
      </w:pPr>
      <w:r w:rsidRPr="0043282E">
        <w:rPr>
          <w:rFonts w:ascii="Times New Roman" w:hAnsi="Times New Roman" w:cs="Times New Roman"/>
          <w:sz w:val="24"/>
          <w:szCs w:val="24"/>
        </w:rPr>
        <w:t>Del total de personas que indicaron el antecedente de diagnóstico médico de depresión (</w:t>
      </w:r>
      <w:r w:rsidRPr="0043282E">
        <w:rPr>
          <w:rStyle w:val="hps"/>
          <w:rFonts w:ascii="Times New Roman" w:hAnsi="Times New Roman" w:cs="Times New Roman"/>
          <w:sz w:val="24"/>
          <w:szCs w:val="24"/>
        </w:rPr>
        <w:t>1,356):</w:t>
      </w:r>
    </w:p>
    <w:p w14:paraId="1271C73D" w14:textId="77777777" w:rsidR="00333BA4" w:rsidRPr="0043282E" w:rsidRDefault="00333BA4" w:rsidP="0043282E">
      <w:pPr>
        <w:pStyle w:val="Prrafodelista"/>
        <w:numPr>
          <w:ilvl w:val="0"/>
          <w:numId w:val="2"/>
        </w:numPr>
        <w:outlineLvl w:val="0"/>
      </w:pPr>
      <w:r w:rsidRPr="0043282E">
        <w:t>71.2% (</w:t>
      </w:r>
      <w:r w:rsidRPr="0043282E">
        <w:rPr>
          <w:rStyle w:val="hps"/>
        </w:rPr>
        <w:t xml:space="preserve">IC 95% 70.9 – 71.5); </w:t>
      </w:r>
      <w:r w:rsidRPr="0043282E">
        <w:t xml:space="preserve">tomaba medicamentos para controlar su enfermedad, </w:t>
      </w:r>
    </w:p>
    <w:p w14:paraId="31F529AE" w14:textId="77777777" w:rsidR="00333BA4" w:rsidRPr="0043282E" w:rsidRDefault="00333BA4" w:rsidP="0043282E">
      <w:pPr>
        <w:pStyle w:val="Prrafodelista"/>
        <w:numPr>
          <w:ilvl w:val="0"/>
          <w:numId w:val="2"/>
        </w:numPr>
        <w:outlineLvl w:val="0"/>
      </w:pPr>
      <w:r w:rsidRPr="0043282E">
        <w:t>13.5% (IC 95% 0.0 – 3.4) recibía psicoterapia y el 20.1% (IC 95% 0.0 – 3.7) recibía orientación preventiva en salud mental.</w:t>
      </w:r>
    </w:p>
    <w:p w14:paraId="254CCCBB" w14:textId="77777777" w:rsidR="00333BA4" w:rsidRPr="0043282E" w:rsidRDefault="00333BA4" w:rsidP="0043282E">
      <w:pPr>
        <w:pStyle w:val="Prrafodelista"/>
        <w:numPr>
          <w:ilvl w:val="0"/>
          <w:numId w:val="1"/>
        </w:numPr>
        <w:outlineLvl w:val="0"/>
      </w:pPr>
      <w:r w:rsidRPr="0043282E">
        <w:t>6.6% (</w:t>
      </w:r>
      <w:r w:rsidRPr="0043282E">
        <w:rPr>
          <w:rStyle w:val="hps"/>
        </w:rPr>
        <w:t>IC 95% 6.3 – 6.9)</w:t>
      </w:r>
      <w:r w:rsidRPr="0043282E">
        <w:t xml:space="preserve"> fumaba cigarrillos.</w:t>
      </w:r>
    </w:p>
    <w:p w14:paraId="0E56F794" w14:textId="77777777" w:rsidR="00333BA4" w:rsidRPr="0043282E" w:rsidRDefault="00333BA4" w:rsidP="0043282E">
      <w:pPr>
        <w:pStyle w:val="Prrafodelista"/>
        <w:numPr>
          <w:ilvl w:val="0"/>
          <w:numId w:val="1"/>
        </w:numPr>
        <w:outlineLvl w:val="0"/>
      </w:pPr>
      <w:r w:rsidRPr="0043282E">
        <w:t>32.5% (</w:t>
      </w:r>
      <w:r w:rsidRPr="0043282E">
        <w:rPr>
          <w:rStyle w:val="hps"/>
        </w:rPr>
        <w:t>IC 95% 32.2 – 32.8)</w:t>
      </w:r>
      <w:r w:rsidRPr="0043282E">
        <w:t xml:space="preserve">  consumía licor.</w:t>
      </w:r>
    </w:p>
    <w:p w14:paraId="3964B3D8" w14:textId="77777777" w:rsidR="00333BA4" w:rsidRPr="0043282E" w:rsidRDefault="00333BA4" w:rsidP="0043282E">
      <w:pPr>
        <w:pStyle w:val="Prrafodelista"/>
        <w:numPr>
          <w:ilvl w:val="0"/>
          <w:numId w:val="1"/>
        </w:numPr>
        <w:outlineLvl w:val="0"/>
      </w:pPr>
      <w:r w:rsidRPr="0043282E">
        <w:t>49.5% (</w:t>
      </w:r>
      <w:r w:rsidRPr="0043282E">
        <w:rPr>
          <w:rStyle w:val="hps"/>
        </w:rPr>
        <w:t>IC 95% 49.2 – 49.8)</w:t>
      </w:r>
      <w:r w:rsidRPr="0043282E">
        <w:t xml:space="preserve">  presentaba dificultad para dormir.</w:t>
      </w:r>
    </w:p>
    <w:p w14:paraId="67543F75" w14:textId="77777777" w:rsidR="00333BA4" w:rsidRPr="0043282E" w:rsidRDefault="00333BA4" w:rsidP="0043282E">
      <w:pPr>
        <w:pStyle w:val="Prrafodelista"/>
        <w:numPr>
          <w:ilvl w:val="0"/>
          <w:numId w:val="1"/>
        </w:numPr>
        <w:outlineLvl w:val="0"/>
      </w:pPr>
      <w:r w:rsidRPr="0043282E">
        <w:t>48.2% (</w:t>
      </w:r>
      <w:r w:rsidRPr="0043282E">
        <w:rPr>
          <w:rStyle w:val="hps"/>
        </w:rPr>
        <w:t>IC 95% 47.9 – 48.5)</w:t>
      </w:r>
      <w:r w:rsidRPr="0043282E">
        <w:t xml:space="preserve"> expresó sentimientos de tristeza y desesperanza.</w:t>
      </w:r>
    </w:p>
    <w:p w14:paraId="26134B1D" w14:textId="77777777" w:rsidR="00333BA4" w:rsidRPr="0043282E" w:rsidRDefault="00333BA4" w:rsidP="0043282E">
      <w:pPr>
        <w:pStyle w:val="Prrafodelista"/>
        <w:numPr>
          <w:ilvl w:val="0"/>
          <w:numId w:val="1"/>
        </w:numPr>
        <w:outlineLvl w:val="0"/>
        <w:rPr>
          <w:b/>
        </w:rPr>
      </w:pPr>
      <w:r w:rsidRPr="0043282E">
        <w:t>17.1% (</w:t>
      </w:r>
      <w:r w:rsidRPr="0043282E">
        <w:rPr>
          <w:rStyle w:val="hps"/>
        </w:rPr>
        <w:t>IC 95% 16.8 – 17.4)</w:t>
      </w:r>
      <w:r w:rsidRPr="0043282E">
        <w:t xml:space="preserve">  manifestó ideas de hacerse daño. </w:t>
      </w:r>
    </w:p>
    <w:p w14:paraId="4D3568AF" w14:textId="77777777" w:rsidR="00333BA4" w:rsidRPr="0043282E" w:rsidRDefault="00333BA4" w:rsidP="0043282E">
      <w:pPr>
        <w:pStyle w:val="Prrafodelista"/>
        <w:outlineLvl w:val="0"/>
        <w:rPr>
          <w:b/>
        </w:rPr>
      </w:pPr>
    </w:p>
    <w:p w14:paraId="14FDD08D" w14:textId="7D47B5A4" w:rsidR="00333BA4" w:rsidRPr="0043282E" w:rsidRDefault="00242063"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Discusión</w:t>
      </w:r>
    </w:p>
    <w:p w14:paraId="683675EE" w14:textId="77777777" w:rsidR="00333BA4" w:rsidRPr="0043282E" w:rsidRDefault="00333BA4" w:rsidP="0043282E">
      <w:pPr>
        <w:pStyle w:val="MediumGrid21"/>
        <w:rPr>
          <w:rStyle w:val="hps"/>
          <w:rFonts w:ascii="Times New Roman" w:hAnsi="Times New Roman"/>
          <w:sz w:val="24"/>
          <w:szCs w:val="24"/>
        </w:rPr>
      </w:pPr>
      <w:r w:rsidRPr="0043282E">
        <w:rPr>
          <w:rFonts w:ascii="Times New Roman" w:hAnsi="Times New Roman"/>
          <w:sz w:val="24"/>
          <w:szCs w:val="24"/>
        </w:rPr>
        <w:t xml:space="preserve">ENSCAVI fue la primera encuesta de salud y calidad de vida realizada en Panamá. El estudio cumplió con una metodología estricta para disminuir el sesgo y así garantizar la representatividad estadística, calidad, precisión y exactitud del dato a analizar. </w:t>
      </w:r>
      <w:r w:rsidRPr="0043282E">
        <w:rPr>
          <w:rStyle w:val="hps"/>
          <w:rFonts w:ascii="Times New Roman" w:hAnsi="Times New Roman"/>
          <w:sz w:val="24"/>
          <w:szCs w:val="24"/>
        </w:rPr>
        <w:t>La</w:t>
      </w:r>
      <w:r w:rsidRPr="0043282E">
        <w:rPr>
          <w:rFonts w:ascii="Times New Roman" w:hAnsi="Times New Roman"/>
          <w:sz w:val="24"/>
          <w:szCs w:val="24"/>
        </w:rPr>
        <w:t xml:space="preserve"> </w:t>
      </w:r>
      <w:r w:rsidRPr="0043282E">
        <w:rPr>
          <w:rStyle w:val="hps"/>
          <w:rFonts w:ascii="Times New Roman" w:hAnsi="Times New Roman"/>
          <w:sz w:val="24"/>
          <w:szCs w:val="24"/>
        </w:rPr>
        <w:t>investigación incluyó</w:t>
      </w:r>
      <w:r w:rsidRPr="0043282E">
        <w:rPr>
          <w:rFonts w:ascii="Times New Roman" w:hAnsi="Times New Roman"/>
          <w:sz w:val="24"/>
          <w:szCs w:val="24"/>
        </w:rPr>
        <w:t xml:space="preserve"> </w:t>
      </w:r>
      <w:r w:rsidRPr="0043282E">
        <w:rPr>
          <w:rStyle w:val="hps"/>
          <w:rFonts w:ascii="Times New Roman" w:hAnsi="Times New Roman"/>
          <w:sz w:val="24"/>
          <w:szCs w:val="24"/>
        </w:rPr>
        <w:t>una muestra representativa</w:t>
      </w:r>
      <w:r w:rsidRPr="0043282E">
        <w:rPr>
          <w:rFonts w:ascii="Times New Roman" w:hAnsi="Times New Roman"/>
          <w:sz w:val="24"/>
          <w:szCs w:val="24"/>
        </w:rPr>
        <w:t xml:space="preserve"> </w:t>
      </w:r>
      <w:r w:rsidRPr="0043282E">
        <w:rPr>
          <w:rStyle w:val="hps"/>
          <w:rFonts w:ascii="Times New Roman" w:hAnsi="Times New Roman"/>
          <w:sz w:val="24"/>
          <w:szCs w:val="24"/>
        </w:rPr>
        <w:t>de la población urbana, rural</w:t>
      </w:r>
      <w:r w:rsidRPr="0043282E">
        <w:rPr>
          <w:rFonts w:ascii="Times New Roman" w:hAnsi="Times New Roman"/>
          <w:sz w:val="24"/>
          <w:szCs w:val="24"/>
        </w:rPr>
        <w:t xml:space="preserve"> </w:t>
      </w:r>
      <w:r w:rsidRPr="0043282E">
        <w:rPr>
          <w:rStyle w:val="hps"/>
          <w:rFonts w:ascii="Times New Roman" w:hAnsi="Times New Roman"/>
          <w:sz w:val="24"/>
          <w:szCs w:val="24"/>
        </w:rPr>
        <w:t>e indígena</w:t>
      </w:r>
      <w:r w:rsidRPr="0043282E">
        <w:rPr>
          <w:rFonts w:ascii="Times New Roman" w:hAnsi="Times New Roman"/>
          <w:sz w:val="24"/>
          <w:szCs w:val="24"/>
        </w:rPr>
        <w:t xml:space="preserve"> del país, por lo que los resultados </w:t>
      </w:r>
      <w:r w:rsidRPr="0043282E">
        <w:rPr>
          <w:rStyle w:val="hps"/>
          <w:rFonts w:ascii="Times New Roman" w:hAnsi="Times New Roman"/>
          <w:sz w:val="24"/>
          <w:szCs w:val="24"/>
        </w:rPr>
        <w:t>pueden ser utilizados como</w:t>
      </w:r>
      <w:r w:rsidRPr="0043282E">
        <w:rPr>
          <w:rFonts w:ascii="Times New Roman" w:hAnsi="Times New Roman"/>
          <w:sz w:val="24"/>
          <w:szCs w:val="24"/>
        </w:rPr>
        <w:t xml:space="preserve"> </w:t>
      </w:r>
      <w:r w:rsidRPr="0043282E">
        <w:rPr>
          <w:rStyle w:val="hps"/>
          <w:rFonts w:ascii="Times New Roman" w:hAnsi="Times New Roman"/>
          <w:sz w:val="24"/>
          <w:szCs w:val="24"/>
        </w:rPr>
        <w:t xml:space="preserve">un indicador sanitario nacional. </w:t>
      </w:r>
    </w:p>
    <w:p w14:paraId="0C571AF5" w14:textId="77777777" w:rsidR="00333BA4" w:rsidRPr="0043282E" w:rsidRDefault="00333BA4" w:rsidP="0043282E">
      <w:pPr>
        <w:spacing w:after="0" w:line="240" w:lineRule="auto"/>
        <w:rPr>
          <w:rFonts w:ascii="Times New Roman" w:hAnsi="Times New Roman" w:cs="Times New Roman"/>
          <w:b/>
          <w:i/>
          <w:sz w:val="24"/>
          <w:szCs w:val="24"/>
        </w:rPr>
      </w:pPr>
    </w:p>
    <w:p w14:paraId="04B1E746" w14:textId="2F9CF2A6" w:rsidR="00333BA4" w:rsidRPr="0043282E" w:rsidRDefault="00333BA4" w:rsidP="0043282E">
      <w:pPr>
        <w:pStyle w:val="NormalWeb"/>
        <w:spacing w:before="0" w:beforeAutospacing="0" w:after="0" w:afterAutospacing="0"/>
      </w:pPr>
      <w:r w:rsidRPr="0043282E">
        <w:rPr>
          <w:lang w:val="es-ES_tradnl"/>
        </w:rPr>
        <w:t>El síndrome depresivo es ex</w:t>
      </w:r>
      <w:r w:rsidR="006644D7" w:rsidRPr="0043282E">
        <w:rPr>
          <w:lang w:val="es-ES_tradnl"/>
        </w:rPr>
        <w:t>traordinariamente heterogéneo con</w:t>
      </w:r>
      <w:r w:rsidRPr="0043282E">
        <w:rPr>
          <w:lang w:val="es-ES_tradnl"/>
        </w:rPr>
        <w:t xml:space="preserve"> relación a sus causas, su evolución, o su intensidad</w:t>
      </w:r>
      <w:r w:rsidR="006644D7" w:rsidRPr="0043282E">
        <w:rPr>
          <w:lang w:val="es-ES_tradnl"/>
        </w:rPr>
        <w:t>. (14)</w:t>
      </w:r>
      <w:r w:rsidRPr="0043282E">
        <w:rPr>
          <w:lang w:val="es-ES_tradnl"/>
        </w:rPr>
        <w:t xml:space="preserve"> </w:t>
      </w:r>
      <w:r w:rsidRPr="0043282E">
        <w:rPr>
          <w:bCs/>
        </w:rPr>
        <w:t>“La OMS señala que en el 2030 la depresión será la que causará la mayor carga de salud"</w:t>
      </w:r>
      <w:proofErr w:type="gramStart"/>
      <w:r w:rsidR="006644D7" w:rsidRPr="0043282E">
        <w:rPr>
          <w:bCs/>
        </w:rPr>
        <w:t>.(</w:t>
      </w:r>
      <w:proofErr w:type="gramEnd"/>
      <w:r w:rsidR="006644D7" w:rsidRPr="0043282E">
        <w:rPr>
          <w:bCs/>
        </w:rPr>
        <w:t xml:space="preserve">15) </w:t>
      </w:r>
      <w:r w:rsidRPr="0043282E">
        <w:rPr>
          <w:bCs/>
        </w:rPr>
        <w:t xml:space="preserve"> Al respecto, en Panamá, 5 de cada 100 personas presentaron sentimientos de tristeza y desesperanza, lo cual </w:t>
      </w:r>
      <w:r w:rsidRPr="0043282E">
        <w:t xml:space="preserve">permite estimar que la población panameña está expuesta a factores de riesgos que conllevan a desarrollar trastornos depresivos, los cuales deben abordarse con tratamiento integral, para disminuir la expresión máxima de la enfermedad: el suicidio. </w:t>
      </w:r>
    </w:p>
    <w:p w14:paraId="3315898C" w14:textId="77777777" w:rsidR="006644D7" w:rsidRPr="0043282E" w:rsidRDefault="006644D7" w:rsidP="0043282E">
      <w:pPr>
        <w:autoSpaceDE w:val="0"/>
        <w:autoSpaceDN w:val="0"/>
        <w:adjustRightInd w:val="0"/>
        <w:spacing w:after="0" w:line="240" w:lineRule="auto"/>
        <w:rPr>
          <w:rFonts w:ascii="Times New Roman" w:eastAsia="Times New Roman" w:hAnsi="Times New Roman" w:cs="Times New Roman"/>
          <w:sz w:val="24"/>
          <w:szCs w:val="24"/>
          <w:lang w:val="es-ES" w:eastAsia="es-ES"/>
        </w:rPr>
      </w:pPr>
    </w:p>
    <w:p w14:paraId="43A208B4" w14:textId="52AFB44A"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lang w:val="es-ES"/>
        </w:rPr>
        <w:t xml:space="preserve">En nuestro estudio, la prevalencia de depresión (mayor en mujeres que en hombres), coincide con lo reportado por otros autores.  Al respecto, </w:t>
      </w:r>
      <w:r w:rsidRPr="0043282E">
        <w:rPr>
          <w:rFonts w:ascii="Times New Roman" w:hAnsi="Times New Roman" w:cs="Times New Roman"/>
          <w:sz w:val="24"/>
          <w:szCs w:val="24"/>
        </w:rPr>
        <w:t>en Colombia</w:t>
      </w:r>
      <w:r w:rsidRPr="0043282E">
        <w:rPr>
          <w:rFonts w:ascii="Times New Roman" w:hAnsi="Times New Roman" w:cs="Times New Roman"/>
          <w:iCs/>
          <w:sz w:val="24"/>
          <w:szCs w:val="24"/>
        </w:rPr>
        <w:t xml:space="preserve"> un estudio encontró que hubo una mayor proporción de mujeres con depresión con respecto a los hombres</w:t>
      </w:r>
      <w:proofErr w:type="gramStart"/>
      <w:r w:rsidR="006644D7" w:rsidRPr="0043282E">
        <w:rPr>
          <w:rFonts w:ascii="Times New Roman" w:hAnsi="Times New Roman" w:cs="Times New Roman"/>
          <w:iCs/>
          <w:sz w:val="24"/>
          <w:szCs w:val="24"/>
        </w:rPr>
        <w:t>.(</w:t>
      </w:r>
      <w:proofErr w:type="gramEnd"/>
      <w:r w:rsidR="006644D7" w:rsidRPr="0043282E">
        <w:rPr>
          <w:rFonts w:ascii="Times New Roman" w:hAnsi="Times New Roman" w:cs="Times New Roman"/>
          <w:iCs/>
          <w:sz w:val="24"/>
          <w:szCs w:val="24"/>
        </w:rPr>
        <w:t>9)</w:t>
      </w:r>
      <w:r w:rsidRPr="0043282E">
        <w:rPr>
          <w:rFonts w:ascii="Times New Roman" w:hAnsi="Times New Roman" w:cs="Times New Roman"/>
          <w:iCs/>
          <w:sz w:val="24"/>
          <w:szCs w:val="24"/>
        </w:rPr>
        <w:t>.</w:t>
      </w:r>
      <w:r w:rsidRPr="0043282E">
        <w:rPr>
          <w:rFonts w:ascii="Times New Roman" w:hAnsi="Times New Roman" w:cs="Times New Roman"/>
          <w:b/>
          <w:iCs/>
          <w:sz w:val="24"/>
          <w:szCs w:val="24"/>
          <w:vertAlign w:val="superscript"/>
        </w:rPr>
        <w:t xml:space="preserve">  </w:t>
      </w:r>
      <w:r w:rsidRPr="0043282E">
        <w:rPr>
          <w:rFonts w:ascii="Times New Roman" w:hAnsi="Times New Roman" w:cs="Times New Roman"/>
          <w:iCs/>
          <w:sz w:val="24"/>
          <w:szCs w:val="24"/>
        </w:rPr>
        <w:t>Por otro lado, Kohn, R. y et al. estimaron  que en América Latina y el Caribe  la frecuencia de depresión fue casi el doble en mujeres</w:t>
      </w:r>
      <w:r w:rsidR="006644D7" w:rsidRPr="0043282E">
        <w:rPr>
          <w:rFonts w:ascii="Times New Roman" w:hAnsi="Times New Roman" w:cs="Times New Roman"/>
          <w:iCs/>
          <w:sz w:val="24"/>
          <w:szCs w:val="24"/>
        </w:rPr>
        <w:t>. (16)</w:t>
      </w:r>
      <w:r w:rsidRPr="0043282E">
        <w:rPr>
          <w:rFonts w:ascii="Times New Roman" w:hAnsi="Times New Roman" w:cs="Times New Roman"/>
          <w:iCs/>
          <w:sz w:val="24"/>
          <w:szCs w:val="24"/>
        </w:rPr>
        <w:t xml:space="preserve">  Según el Instituto Nacional de Salud Mental de Estados Unidos (NIMH, por sus siglas en inglés), en el 2014 se encontró una mayor prevalencia de la enfermedad (8.2%) en mujeres con respecto a los hombres</w:t>
      </w:r>
      <w:r w:rsidR="006644D7" w:rsidRPr="0043282E">
        <w:rPr>
          <w:rFonts w:ascii="Times New Roman" w:hAnsi="Times New Roman" w:cs="Times New Roman"/>
          <w:iCs/>
          <w:sz w:val="24"/>
          <w:szCs w:val="24"/>
        </w:rPr>
        <w:t>-(17)</w:t>
      </w:r>
      <w:r w:rsidRPr="0043282E">
        <w:rPr>
          <w:rFonts w:ascii="Times New Roman" w:hAnsi="Times New Roman" w:cs="Times New Roman"/>
          <w:iCs/>
          <w:sz w:val="24"/>
          <w:szCs w:val="24"/>
        </w:rPr>
        <w:t xml:space="preserve"> Por otro lado, </w:t>
      </w:r>
      <w:r w:rsidRPr="0043282E">
        <w:rPr>
          <w:rFonts w:ascii="Times New Roman" w:hAnsi="Times New Roman" w:cs="Times New Roman"/>
          <w:sz w:val="24"/>
          <w:szCs w:val="24"/>
        </w:rPr>
        <w:t>la OMS indica que las tasas de trastornos depresivos entre mujeres son dos veces mayores que las de los hombres</w:t>
      </w:r>
      <w:r w:rsidR="006644D7" w:rsidRPr="0043282E">
        <w:rPr>
          <w:rFonts w:ascii="Times New Roman" w:hAnsi="Times New Roman" w:cs="Times New Roman"/>
          <w:sz w:val="24"/>
          <w:szCs w:val="24"/>
        </w:rPr>
        <w:t>. (18)</w:t>
      </w:r>
      <w:r w:rsidRPr="0043282E">
        <w:rPr>
          <w:rFonts w:ascii="Times New Roman" w:hAnsi="Times New Roman" w:cs="Times New Roman"/>
          <w:sz w:val="24"/>
          <w:szCs w:val="24"/>
        </w:rPr>
        <w:t xml:space="preserve">  </w:t>
      </w:r>
    </w:p>
    <w:p w14:paraId="3A34BF34" w14:textId="77777777" w:rsidR="00333BA4" w:rsidRPr="0043282E" w:rsidRDefault="00333BA4" w:rsidP="0043282E">
      <w:pPr>
        <w:autoSpaceDE w:val="0"/>
        <w:autoSpaceDN w:val="0"/>
        <w:adjustRightInd w:val="0"/>
        <w:spacing w:after="0" w:line="240" w:lineRule="auto"/>
        <w:rPr>
          <w:rFonts w:ascii="Times New Roman" w:hAnsi="Times New Roman" w:cs="Times New Roman"/>
          <w:iCs/>
          <w:color w:val="FF0000"/>
          <w:sz w:val="24"/>
          <w:szCs w:val="24"/>
        </w:rPr>
      </w:pPr>
    </w:p>
    <w:p w14:paraId="1497F141" w14:textId="15BC367A" w:rsidR="00333BA4" w:rsidRPr="0043282E" w:rsidRDefault="00333BA4" w:rsidP="0043282E">
      <w:pPr>
        <w:autoSpaceDE w:val="0"/>
        <w:autoSpaceDN w:val="0"/>
        <w:adjustRightInd w:val="0"/>
        <w:spacing w:after="0" w:line="240" w:lineRule="auto"/>
        <w:rPr>
          <w:rFonts w:ascii="Times New Roman" w:hAnsi="Times New Roman" w:cs="Times New Roman"/>
          <w:iCs/>
          <w:sz w:val="24"/>
          <w:szCs w:val="24"/>
        </w:rPr>
      </w:pPr>
      <w:r w:rsidRPr="0043282E">
        <w:rPr>
          <w:rFonts w:ascii="Times New Roman" w:hAnsi="Times New Roman" w:cs="Times New Roman"/>
          <w:iCs/>
          <w:sz w:val="24"/>
          <w:szCs w:val="24"/>
        </w:rPr>
        <w:t>En cuanto a grupos de edad, en Colombia un estudio encontró que los grupos de 46 a 60 años (11.1%) y el de 61 años o más (10.9%) presentaron mayor proporción de personas deprimidas en los 12 meses previos a la encuesta</w:t>
      </w:r>
      <w:r w:rsidR="006644D7" w:rsidRPr="0043282E">
        <w:rPr>
          <w:rFonts w:ascii="Times New Roman" w:hAnsi="Times New Roman" w:cs="Times New Roman"/>
          <w:iCs/>
          <w:sz w:val="24"/>
          <w:szCs w:val="24"/>
        </w:rPr>
        <w:t xml:space="preserve">.(9)  </w:t>
      </w:r>
      <w:r w:rsidRPr="0043282E">
        <w:rPr>
          <w:rFonts w:ascii="Times New Roman" w:hAnsi="Times New Roman" w:cs="Times New Roman"/>
          <w:iCs/>
          <w:sz w:val="24"/>
          <w:szCs w:val="24"/>
        </w:rPr>
        <w:t>En Estados Unidos, según el NIMH, el grupo de edad entre 26-49 años presentó una prevalencia de 7.2% en tanto que en los mayores de 50 años la tasa porcentual fue de  5.2%</w:t>
      </w:r>
      <w:r w:rsidR="006644D7" w:rsidRPr="0043282E">
        <w:rPr>
          <w:rFonts w:ascii="Times New Roman" w:hAnsi="Times New Roman" w:cs="Times New Roman"/>
          <w:iCs/>
          <w:sz w:val="24"/>
          <w:szCs w:val="24"/>
        </w:rPr>
        <w:t>.(17)</w:t>
      </w:r>
      <w:r w:rsidRPr="0043282E">
        <w:rPr>
          <w:rFonts w:ascii="Times New Roman" w:hAnsi="Times New Roman" w:cs="Times New Roman"/>
          <w:iCs/>
          <w:sz w:val="24"/>
          <w:szCs w:val="24"/>
        </w:rPr>
        <w:t xml:space="preserve"> Lo reportado en nuestra investigación coincide con estas  publicaciones.</w:t>
      </w:r>
    </w:p>
    <w:p w14:paraId="240F0968" w14:textId="77777777" w:rsidR="00333BA4" w:rsidRPr="0043282E" w:rsidRDefault="00333BA4" w:rsidP="0043282E">
      <w:pPr>
        <w:autoSpaceDE w:val="0"/>
        <w:autoSpaceDN w:val="0"/>
        <w:adjustRightInd w:val="0"/>
        <w:spacing w:after="0" w:line="240" w:lineRule="auto"/>
        <w:rPr>
          <w:rFonts w:ascii="Times New Roman" w:hAnsi="Times New Roman" w:cs="Times New Roman"/>
          <w:iCs/>
          <w:color w:val="FF0000"/>
          <w:sz w:val="24"/>
          <w:szCs w:val="24"/>
        </w:rPr>
      </w:pPr>
    </w:p>
    <w:p w14:paraId="6FE8967F" w14:textId="67E68C82" w:rsidR="00333BA4" w:rsidRPr="0043282E" w:rsidRDefault="00333BA4" w:rsidP="0043282E">
      <w:pPr>
        <w:autoSpaceDE w:val="0"/>
        <w:autoSpaceDN w:val="0"/>
        <w:adjustRightInd w:val="0"/>
        <w:spacing w:after="0" w:line="240" w:lineRule="auto"/>
        <w:rPr>
          <w:rFonts w:ascii="Times New Roman" w:hAnsi="Times New Roman" w:cs="Times New Roman"/>
          <w:iCs/>
          <w:sz w:val="24"/>
          <w:szCs w:val="24"/>
        </w:rPr>
      </w:pPr>
      <w:r w:rsidRPr="0043282E">
        <w:rPr>
          <w:rFonts w:ascii="Times New Roman" w:hAnsi="Times New Roman" w:cs="Times New Roman"/>
          <w:iCs/>
          <w:sz w:val="24"/>
          <w:szCs w:val="24"/>
        </w:rPr>
        <w:t>En estudios previos se ha demostrado la relación directa que existe entre un bajo nivel educativo y el desarrollo de la depresión</w:t>
      </w:r>
      <w:proofErr w:type="gramStart"/>
      <w:r w:rsidR="006644D7" w:rsidRPr="0043282E">
        <w:rPr>
          <w:rFonts w:ascii="Times New Roman" w:hAnsi="Times New Roman" w:cs="Times New Roman"/>
          <w:iCs/>
          <w:sz w:val="24"/>
          <w:szCs w:val="24"/>
        </w:rPr>
        <w:t>,(</w:t>
      </w:r>
      <w:proofErr w:type="gramEnd"/>
      <w:r w:rsidR="006644D7" w:rsidRPr="0043282E">
        <w:rPr>
          <w:rFonts w:ascii="Times New Roman" w:hAnsi="Times New Roman" w:cs="Times New Roman"/>
          <w:iCs/>
          <w:sz w:val="24"/>
          <w:szCs w:val="24"/>
        </w:rPr>
        <w:t>4.9)</w:t>
      </w:r>
      <w:r w:rsidRPr="0043282E">
        <w:rPr>
          <w:rFonts w:ascii="Times New Roman" w:hAnsi="Times New Roman" w:cs="Times New Roman"/>
          <w:iCs/>
          <w:sz w:val="24"/>
          <w:szCs w:val="24"/>
        </w:rPr>
        <w:t xml:space="preserve"> probablemente relacionado con el estilo de vida. Por otro lado, la relación entre la depresión y el estado civil es altamente significativa, teniendo mayor </w:t>
      </w:r>
      <w:r w:rsidRPr="0043282E">
        <w:rPr>
          <w:rFonts w:ascii="Times New Roman" w:hAnsi="Times New Roman" w:cs="Times New Roman"/>
          <w:iCs/>
          <w:sz w:val="24"/>
          <w:szCs w:val="24"/>
        </w:rPr>
        <w:lastRenderedPageBreak/>
        <w:t>riesgo aquellas personas divorciadas, separadas o viudos</w:t>
      </w:r>
      <w:proofErr w:type="gramStart"/>
      <w:r w:rsidR="006644D7" w:rsidRPr="0043282E">
        <w:rPr>
          <w:rFonts w:ascii="Times New Roman" w:hAnsi="Times New Roman" w:cs="Times New Roman"/>
          <w:iCs/>
          <w:sz w:val="24"/>
          <w:szCs w:val="24"/>
        </w:rPr>
        <w:t>.(</w:t>
      </w:r>
      <w:proofErr w:type="gramEnd"/>
      <w:r w:rsidR="006644D7" w:rsidRPr="0043282E">
        <w:rPr>
          <w:rFonts w:ascii="Times New Roman" w:hAnsi="Times New Roman" w:cs="Times New Roman"/>
          <w:iCs/>
          <w:sz w:val="24"/>
          <w:szCs w:val="24"/>
        </w:rPr>
        <w:t>4,5,9)</w:t>
      </w:r>
      <w:r w:rsidRPr="0043282E">
        <w:rPr>
          <w:rFonts w:ascii="Times New Roman" w:hAnsi="Times New Roman" w:cs="Times New Roman"/>
          <w:iCs/>
          <w:sz w:val="24"/>
          <w:szCs w:val="24"/>
        </w:rPr>
        <w:t xml:space="preserve"> Ambas asociaciones estadísticas fueron encontradas en nuestro estudio.</w:t>
      </w:r>
    </w:p>
    <w:p w14:paraId="48E27D6C" w14:textId="77777777" w:rsidR="00333BA4" w:rsidRPr="0043282E" w:rsidRDefault="00333BA4" w:rsidP="0043282E">
      <w:pPr>
        <w:autoSpaceDE w:val="0"/>
        <w:autoSpaceDN w:val="0"/>
        <w:adjustRightInd w:val="0"/>
        <w:spacing w:after="0" w:line="240" w:lineRule="auto"/>
        <w:rPr>
          <w:rFonts w:ascii="Times New Roman" w:hAnsi="Times New Roman" w:cs="Times New Roman"/>
          <w:iCs/>
          <w:color w:val="FF0000"/>
          <w:sz w:val="24"/>
          <w:szCs w:val="24"/>
        </w:rPr>
      </w:pPr>
    </w:p>
    <w:p w14:paraId="33F278AB" w14:textId="2F194AE8" w:rsidR="00333BA4" w:rsidRPr="0043282E" w:rsidRDefault="00333BA4" w:rsidP="0043282E">
      <w:pPr>
        <w:spacing w:after="0" w:line="240" w:lineRule="auto"/>
        <w:rPr>
          <w:rFonts w:ascii="Times New Roman" w:eastAsia="Times New Roman" w:hAnsi="Times New Roman" w:cs="Times New Roman"/>
          <w:sz w:val="24"/>
          <w:szCs w:val="24"/>
          <w:lang w:eastAsia="es-ES"/>
        </w:rPr>
      </w:pPr>
      <w:r w:rsidRPr="0043282E">
        <w:rPr>
          <w:rFonts w:ascii="Times New Roman" w:hAnsi="Times New Roman" w:cs="Times New Roman"/>
          <w:sz w:val="24"/>
          <w:szCs w:val="24"/>
        </w:rPr>
        <w:t>En el análisis bivariado como en la regresión logística, los indígenas registraron una menor prevalencia de depresión. Lo anterior puede sugerir la presencia de algunos determinantes sociales, cultura</w:t>
      </w:r>
      <w:r w:rsidR="006644D7" w:rsidRPr="0043282E">
        <w:rPr>
          <w:rFonts w:ascii="Times New Roman" w:hAnsi="Times New Roman" w:cs="Times New Roman"/>
          <w:sz w:val="24"/>
          <w:szCs w:val="24"/>
        </w:rPr>
        <w:t>les y ambientales, protectores de</w:t>
      </w:r>
      <w:r w:rsidRPr="0043282E">
        <w:rPr>
          <w:rFonts w:ascii="Times New Roman" w:hAnsi="Times New Roman" w:cs="Times New Roman"/>
          <w:sz w:val="24"/>
          <w:szCs w:val="24"/>
        </w:rPr>
        <w:t xml:space="preserve"> la salud, entre los que viven en áreas comarcales y que se relacionan con los estilos de vida. Esto coincide con los estudios del Doctor Francisco Giner en los pueblos africanos que presentan baja incidencia de enfermedades mentales porque su estilo de vida es diferente al de las áreas urbanas</w:t>
      </w:r>
      <w:proofErr w:type="gramStart"/>
      <w:r w:rsidR="006644D7" w:rsidRPr="0043282E">
        <w:rPr>
          <w:rFonts w:ascii="Times New Roman" w:hAnsi="Times New Roman" w:cs="Times New Roman"/>
          <w:sz w:val="24"/>
          <w:szCs w:val="24"/>
        </w:rPr>
        <w:t>.(</w:t>
      </w:r>
      <w:proofErr w:type="gramEnd"/>
      <w:r w:rsidR="006644D7" w:rsidRPr="0043282E">
        <w:rPr>
          <w:rFonts w:ascii="Times New Roman" w:hAnsi="Times New Roman" w:cs="Times New Roman"/>
          <w:sz w:val="24"/>
          <w:szCs w:val="24"/>
        </w:rPr>
        <w:t>19)</w:t>
      </w:r>
      <w:r w:rsidRPr="0043282E">
        <w:rPr>
          <w:rFonts w:ascii="Times New Roman" w:hAnsi="Times New Roman" w:cs="Times New Roman"/>
          <w:sz w:val="24"/>
          <w:szCs w:val="24"/>
        </w:rPr>
        <w:t xml:space="preserve"> </w:t>
      </w:r>
    </w:p>
    <w:p w14:paraId="780C0931" w14:textId="77777777" w:rsidR="00333BA4" w:rsidRPr="0043282E" w:rsidRDefault="00333BA4" w:rsidP="0043282E">
      <w:pPr>
        <w:tabs>
          <w:tab w:val="left" w:pos="1290"/>
        </w:tabs>
        <w:autoSpaceDE w:val="0"/>
        <w:autoSpaceDN w:val="0"/>
        <w:adjustRightInd w:val="0"/>
        <w:spacing w:after="0" w:line="240" w:lineRule="auto"/>
        <w:rPr>
          <w:rFonts w:ascii="Times New Roman" w:hAnsi="Times New Roman" w:cs="Times New Roman"/>
          <w:iCs/>
          <w:color w:val="FF0000"/>
          <w:sz w:val="24"/>
          <w:szCs w:val="24"/>
        </w:rPr>
      </w:pPr>
    </w:p>
    <w:p w14:paraId="00C98B2D" w14:textId="429ADFAE"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Aunque en nuestro estudio se encontró una baja prevalencia entre el hábito de fumar y el diagnóstico de depresión, existen estudios que confirman el riesgo alto entre ambas variables</w:t>
      </w:r>
      <w:r w:rsidR="006644D7" w:rsidRPr="0043282E">
        <w:rPr>
          <w:rFonts w:ascii="Times New Roman" w:hAnsi="Times New Roman" w:cs="Times New Roman"/>
          <w:sz w:val="24"/>
          <w:szCs w:val="24"/>
        </w:rPr>
        <w:t>.(20-24)</w:t>
      </w:r>
      <w:r w:rsidRPr="0043282E">
        <w:rPr>
          <w:rFonts w:ascii="Times New Roman" w:hAnsi="Times New Roman" w:cs="Times New Roman"/>
          <w:sz w:val="24"/>
          <w:szCs w:val="24"/>
        </w:rPr>
        <w:t xml:space="preserve"> </w:t>
      </w:r>
      <w:r w:rsidR="006644D7" w:rsidRPr="0043282E">
        <w:rPr>
          <w:rFonts w:ascii="Times New Roman" w:hAnsi="Times New Roman" w:cs="Times New Roman"/>
          <w:sz w:val="24"/>
          <w:szCs w:val="24"/>
        </w:rPr>
        <w:t xml:space="preserve"> </w:t>
      </w:r>
      <w:r w:rsidRPr="0043282E">
        <w:rPr>
          <w:rFonts w:ascii="Times New Roman" w:hAnsi="Times New Roman" w:cs="Times New Roman"/>
          <w:sz w:val="24"/>
          <w:szCs w:val="24"/>
        </w:rPr>
        <w:t>Sánchez-Villegas y et at, encontraron una asociación directa y estadísticamente significativa entre ser fumador y el riesgo de desarrollar un trastorno depresivo (OR = 1.90 IC 1.15 – 3.14)</w:t>
      </w:r>
      <w:r w:rsidR="006644D7" w:rsidRPr="0043282E">
        <w:rPr>
          <w:rFonts w:ascii="Times New Roman" w:hAnsi="Times New Roman" w:cs="Times New Roman"/>
          <w:sz w:val="24"/>
          <w:szCs w:val="24"/>
        </w:rPr>
        <w:t>.(25)</w:t>
      </w:r>
      <w:r w:rsidRPr="0043282E">
        <w:rPr>
          <w:rFonts w:ascii="Times New Roman" w:hAnsi="Times New Roman" w:cs="Times New Roman"/>
          <w:sz w:val="24"/>
          <w:szCs w:val="24"/>
        </w:rPr>
        <w:t xml:space="preserve"> A su vez, el consumo excesivo de bebidas alcohólicas podría inducir estados depresivos graves pero transitorios, en cualquier persona que no tenga antecedentes de depresión</w:t>
      </w:r>
      <w:r w:rsidR="006644D7" w:rsidRPr="0043282E">
        <w:rPr>
          <w:rFonts w:ascii="Times New Roman" w:hAnsi="Times New Roman" w:cs="Times New Roman"/>
          <w:sz w:val="24"/>
          <w:szCs w:val="24"/>
        </w:rPr>
        <w:t>.(9,26-28)</w:t>
      </w:r>
      <w:r w:rsidRPr="0043282E">
        <w:rPr>
          <w:rFonts w:ascii="Times New Roman" w:hAnsi="Times New Roman" w:cs="Times New Roman"/>
          <w:sz w:val="24"/>
          <w:szCs w:val="24"/>
        </w:rPr>
        <w:t xml:space="preserve"> Esto nos sugiere que existe una relación entre el consumo del alcohol y la depresión, lo cual coincide con los resultados de nuestro estudio respecto al consumo de licor y la depresión.</w:t>
      </w:r>
    </w:p>
    <w:p w14:paraId="4EECDFE4" w14:textId="77777777"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p>
    <w:p w14:paraId="7055FD8D" w14:textId="2232D33A"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A pesar de que 1 de cada 2 personas con antecedente médico de depresión tenía dificultad para dormir, la cifra es inferior a la reportada por otros estudios, donde, el 80% de los pacientes con depresión tienen un deterioro tanto en la cantidad  como en la calidad del sueño</w:t>
      </w:r>
      <w:proofErr w:type="gramStart"/>
      <w:r w:rsidR="00E13235" w:rsidRPr="0043282E">
        <w:rPr>
          <w:rFonts w:ascii="Times New Roman" w:hAnsi="Times New Roman" w:cs="Times New Roman"/>
          <w:sz w:val="24"/>
          <w:szCs w:val="24"/>
        </w:rPr>
        <w:t>.(</w:t>
      </w:r>
      <w:proofErr w:type="gramEnd"/>
      <w:r w:rsidR="00E13235" w:rsidRPr="0043282E">
        <w:rPr>
          <w:rFonts w:ascii="Times New Roman" w:hAnsi="Times New Roman" w:cs="Times New Roman"/>
          <w:sz w:val="24"/>
          <w:szCs w:val="24"/>
        </w:rPr>
        <w:t>29)</w:t>
      </w:r>
      <w:r w:rsidRPr="0043282E">
        <w:rPr>
          <w:rFonts w:ascii="Times New Roman" w:hAnsi="Times New Roman" w:cs="Times New Roman"/>
          <w:sz w:val="24"/>
          <w:szCs w:val="24"/>
        </w:rPr>
        <w:t xml:space="preserve"> Esto nos indica probablemente que los pacientes que no manifestaron tener problemas para dormir estén siendo tratados, lo cual explicaría la diferencia en las cifras encontradas.  </w:t>
      </w:r>
    </w:p>
    <w:p w14:paraId="2DECF9B8" w14:textId="77777777"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p>
    <w:p w14:paraId="7734C61B" w14:textId="77777777"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En nuestro estudio, cerca de la mitad de las personas con diagnóstico médico de depresión, 48.2%, expresaron sentimientos de tristeza y desesperanza. Andrés Vásquez Machado encontró que la sensación de tristeza y la incapacidad para sentir alegría y placer con las actividades que antes se lo producían, fue manifiesto por un 96.8%</w:t>
      </w:r>
      <w:r w:rsidRPr="0043282E">
        <w:rPr>
          <w:rFonts w:ascii="Times New Roman" w:hAnsi="Times New Roman" w:cs="Times New Roman"/>
          <w:sz w:val="24"/>
          <w:szCs w:val="24"/>
        </w:rPr>
        <w:fldChar w:fldCharType="begin"/>
      </w:r>
      <w:r w:rsidRPr="0043282E">
        <w:rPr>
          <w:rFonts w:ascii="Times New Roman" w:hAnsi="Times New Roman" w:cs="Times New Roman"/>
          <w:sz w:val="24"/>
          <w:szCs w:val="24"/>
        </w:rPr>
        <w:instrText xml:space="preserve"> ADDIN EN.CITE &lt;EndNote&gt;&lt;Cite&gt;&lt;Author&gt;Vazquez Machado&lt;/Author&gt;&lt;Year&gt;2001&lt;/Year&gt;&lt;RecNum&gt;19&lt;/RecNum&gt;&lt;DisplayText&gt;&lt;style face="superscript"&gt;30&lt;/style&gt;&lt;/DisplayText&gt;&lt;record&gt;&lt;rec-number&gt;19&lt;/rec-number&gt;&lt;foreign-keys&gt;&lt;key app="EN" db-id="wa9s0etvi2r0dmerrarv9vryz55v0xr09df2" timestamp="0"&gt;19&lt;/key&gt;&lt;/foreign-keys&gt;&lt;ref-type name="Journal Article"&gt;17&lt;/ref-type&gt;&lt;contributors&gt;&lt;authors&gt;&lt;author&gt;Vazquez Machado, A.&lt;/author&gt;&lt;/authors&gt;&lt;/contributors&gt;&lt;titles&gt;&lt;title&gt;Caracterización Clínicoepidemiológica del Síndrome Depresivo&lt;/title&gt;&lt;secondary-title&gt;Revista Cubana de Medicina General Integral&lt;/secondary-title&gt;&lt;/titles&gt;&lt;pages&gt;7&lt;/pages&gt;&lt;volume&gt;17&lt;/volume&gt;&lt;number&gt;3&lt;/number&gt;&lt;section&gt;227&lt;/section&gt;&lt;keywords&gt;&lt;keyword&gt;Trastorno depresivo, Intento de suicidio, Escalas de vaoloración psiquiátrica.&lt;/keyword&gt;&lt;/keywords&gt;&lt;dates&gt;&lt;year&gt;2001&lt;/year&gt;&lt;/dates&gt;&lt;urls&gt;&lt;/urls&gt;&lt;/record&gt;&lt;/Cite&gt;&lt;/EndNote&gt;</w:instrText>
      </w:r>
      <w:r w:rsidRPr="0043282E">
        <w:rPr>
          <w:rFonts w:ascii="Times New Roman" w:hAnsi="Times New Roman" w:cs="Times New Roman"/>
          <w:sz w:val="24"/>
          <w:szCs w:val="24"/>
        </w:rPr>
        <w:fldChar w:fldCharType="separate"/>
      </w:r>
      <w:r w:rsidRPr="0043282E">
        <w:rPr>
          <w:rFonts w:ascii="Times New Roman" w:hAnsi="Times New Roman" w:cs="Times New Roman"/>
          <w:noProof/>
          <w:sz w:val="24"/>
          <w:szCs w:val="24"/>
          <w:vertAlign w:val="superscript"/>
        </w:rPr>
        <w:t>30</w:t>
      </w:r>
      <w:r w:rsidRPr="0043282E">
        <w:rPr>
          <w:rFonts w:ascii="Times New Roman" w:hAnsi="Times New Roman" w:cs="Times New Roman"/>
          <w:sz w:val="24"/>
          <w:szCs w:val="24"/>
        </w:rPr>
        <w:fldChar w:fldCharType="end"/>
      </w:r>
      <w:r w:rsidRPr="0043282E">
        <w:rPr>
          <w:rFonts w:ascii="Times New Roman" w:hAnsi="Times New Roman" w:cs="Times New Roman"/>
          <w:sz w:val="24"/>
          <w:szCs w:val="24"/>
        </w:rPr>
        <w:t>. Aunque en este estudio se encontró un mayor porcentaje en cuanto a los sentimientos de tristeza y desesperanza con respecto al nuestro; en ambos hay una correlación entre estos síntomas con el diagnóstico médico de depresión.</w:t>
      </w:r>
    </w:p>
    <w:p w14:paraId="3EA0F7D7" w14:textId="77777777" w:rsidR="00333BA4" w:rsidRPr="0043282E" w:rsidRDefault="00333BA4" w:rsidP="0043282E">
      <w:pPr>
        <w:autoSpaceDE w:val="0"/>
        <w:autoSpaceDN w:val="0"/>
        <w:adjustRightInd w:val="0"/>
        <w:spacing w:after="0" w:line="240" w:lineRule="auto"/>
        <w:rPr>
          <w:rFonts w:ascii="Times New Roman" w:hAnsi="Times New Roman" w:cs="Times New Roman"/>
          <w:color w:val="FF0000"/>
          <w:sz w:val="24"/>
          <w:szCs w:val="24"/>
        </w:rPr>
      </w:pPr>
    </w:p>
    <w:p w14:paraId="4050BAAA" w14:textId="46BED9A9"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En Panamá el promedio de la tasa de suicidios entre los años 2005 - 2016 fue de 4.3 / 100 000 habitante</w:t>
      </w:r>
      <w:proofErr w:type="gramStart"/>
      <w:r w:rsidR="00E13235" w:rsidRPr="0043282E">
        <w:rPr>
          <w:rFonts w:ascii="Times New Roman" w:hAnsi="Times New Roman" w:cs="Times New Roman"/>
          <w:sz w:val="24"/>
          <w:szCs w:val="24"/>
        </w:rPr>
        <w:t>.(</w:t>
      </w:r>
      <w:proofErr w:type="gramEnd"/>
      <w:r w:rsidR="00E13235" w:rsidRPr="0043282E">
        <w:rPr>
          <w:rFonts w:ascii="Times New Roman" w:hAnsi="Times New Roman" w:cs="Times New Roman"/>
          <w:sz w:val="24"/>
          <w:szCs w:val="24"/>
        </w:rPr>
        <w:t xml:space="preserve">31) </w:t>
      </w:r>
      <w:r w:rsidRPr="0043282E">
        <w:rPr>
          <w:rFonts w:ascii="Times New Roman" w:hAnsi="Times New Roman" w:cs="Times New Roman"/>
          <w:sz w:val="24"/>
          <w:szCs w:val="24"/>
        </w:rPr>
        <w:t xml:space="preserve"> En ENSCAVI, aproximadamente 1 de cada 6 personas con antecedente médico de depresión manifestó ideas de hacerse daño. Al respecto, Jorge Caraveo y et al, encontraron una prevalencia de 85.6% donde las personas manifestaron pensamientos de muerte o suicidio</w:t>
      </w:r>
      <w:r w:rsidR="006F0191" w:rsidRPr="0043282E">
        <w:rPr>
          <w:rFonts w:ascii="Times New Roman" w:hAnsi="Times New Roman" w:cs="Times New Roman"/>
          <w:sz w:val="24"/>
          <w:szCs w:val="24"/>
        </w:rPr>
        <w:t>. (</w:t>
      </w:r>
      <w:r w:rsidR="00E13235" w:rsidRPr="0043282E">
        <w:rPr>
          <w:rFonts w:ascii="Times New Roman" w:hAnsi="Times New Roman" w:cs="Times New Roman"/>
          <w:sz w:val="24"/>
          <w:szCs w:val="24"/>
        </w:rPr>
        <w:t>32)</w:t>
      </w:r>
      <w:r w:rsidRPr="0043282E">
        <w:rPr>
          <w:rFonts w:ascii="Times New Roman" w:hAnsi="Times New Roman" w:cs="Times New Roman"/>
          <w:sz w:val="24"/>
          <w:szCs w:val="24"/>
        </w:rPr>
        <w:t xml:space="preserve"> Deborah </w:t>
      </w:r>
      <w:proofErr w:type="spellStart"/>
      <w:r w:rsidRPr="0043282E">
        <w:rPr>
          <w:rFonts w:ascii="Times New Roman" w:hAnsi="Times New Roman" w:cs="Times New Roman"/>
          <w:sz w:val="24"/>
          <w:szCs w:val="24"/>
        </w:rPr>
        <w:t>Hasin</w:t>
      </w:r>
      <w:proofErr w:type="spellEnd"/>
      <w:r w:rsidRPr="0043282E">
        <w:rPr>
          <w:rFonts w:ascii="Times New Roman" w:hAnsi="Times New Roman" w:cs="Times New Roman"/>
          <w:sz w:val="24"/>
          <w:szCs w:val="24"/>
        </w:rPr>
        <w:t xml:space="preserve"> y et al, reportaron que un 8.8% de las personas con depresión habían intentado suicidarse</w:t>
      </w:r>
      <w:proofErr w:type="gramStart"/>
      <w:r w:rsidR="00E13235" w:rsidRPr="0043282E">
        <w:rPr>
          <w:rFonts w:ascii="Times New Roman" w:hAnsi="Times New Roman" w:cs="Times New Roman"/>
          <w:sz w:val="24"/>
          <w:szCs w:val="24"/>
        </w:rPr>
        <w:t>.(</w:t>
      </w:r>
      <w:proofErr w:type="gramEnd"/>
      <w:r w:rsidR="00E13235" w:rsidRPr="0043282E">
        <w:rPr>
          <w:rFonts w:ascii="Times New Roman" w:hAnsi="Times New Roman" w:cs="Times New Roman"/>
          <w:sz w:val="24"/>
          <w:szCs w:val="24"/>
        </w:rPr>
        <w:t>33)</w:t>
      </w:r>
      <w:r w:rsidRPr="0043282E">
        <w:rPr>
          <w:rFonts w:ascii="Times New Roman" w:hAnsi="Times New Roman" w:cs="Times New Roman"/>
          <w:sz w:val="24"/>
          <w:szCs w:val="24"/>
        </w:rPr>
        <w:t xml:space="preserve"> Esto confirma que este tipo de pensamientos está presente en l</w:t>
      </w:r>
      <w:r w:rsidR="00E13235" w:rsidRPr="0043282E">
        <w:rPr>
          <w:rFonts w:ascii="Times New Roman" w:hAnsi="Times New Roman" w:cs="Times New Roman"/>
          <w:sz w:val="24"/>
          <w:szCs w:val="24"/>
        </w:rPr>
        <w:t>as personas con esta enfermedad S</w:t>
      </w:r>
      <w:r w:rsidRPr="0043282E">
        <w:rPr>
          <w:rFonts w:ascii="Times New Roman" w:hAnsi="Times New Roman" w:cs="Times New Roman"/>
          <w:sz w:val="24"/>
          <w:szCs w:val="24"/>
        </w:rPr>
        <w:t>in embargo</w:t>
      </w:r>
      <w:r w:rsidR="00E13235" w:rsidRPr="0043282E">
        <w:rPr>
          <w:rFonts w:ascii="Times New Roman" w:hAnsi="Times New Roman" w:cs="Times New Roman"/>
          <w:sz w:val="24"/>
          <w:szCs w:val="24"/>
        </w:rPr>
        <w:t>,</w:t>
      </w:r>
      <w:r w:rsidRPr="0043282E">
        <w:rPr>
          <w:rFonts w:ascii="Times New Roman" w:hAnsi="Times New Roman" w:cs="Times New Roman"/>
          <w:sz w:val="24"/>
          <w:szCs w:val="24"/>
        </w:rPr>
        <w:t xml:space="preserve"> en ENSCAVI esta prevalencia fue inferior a lo reportado por estos autores.  Considerando la relación que existe entre la depresión y el suicidio, los resultados de esta investigación evidencian que la depresión es un problema de salud pública que requiere mayor atención y por ende un conocimiento más preciso de la distribución geográfica. Por esta razón es necesario realizar más investigaciones relacionadas a esta enfermedad.</w:t>
      </w:r>
    </w:p>
    <w:p w14:paraId="7415D123" w14:textId="77777777"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p>
    <w:p w14:paraId="04053390" w14:textId="63239DC8" w:rsidR="00333BA4" w:rsidRPr="0043282E" w:rsidRDefault="00333BA4" w:rsidP="0043282E">
      <w:pPr>
        <w:autoSpaceDE w:val="0"/>
        <w:autoSpaceDN w:val="0"/>
        <w:adjustRightInd w:val="0"/>
        <w:spacing w:after="0" w:line="240" w:lineRule="auto"/>
        <w:rPr>
          <w:rFonts w:ascii="Times New Roman" w:hAnsi="Times New Roman" w:cs="Times New Roman"/>
          <w:sz w:val="24"/>
          <w:szCs w:val="24"/>
        </w:rPr>
      </w:pPr>
      <w:r w:rsidRPr="0043282E">
        <w:rPr>
          <w:rFonts w:ascii="Times New Roman" w:hAnsi="Times New Roman" w:cs="Times New Roman"/>
          <w:sz w:val="24"/>
          <w:szCs w:val="24"/>
        </w:rPr>
        <w:t>Los tratamientos psicológicos y los antidepresivos ofrecen eficacia en cuadros depresivos leves y moderados</w:t>
      </w:r>
      <w:proofErr w:type="gramStart"/>
      <w:r w:rsidR="00E13235" w:rsidRPr="0043282E">
        <w:rPr>
          <w:rFonts w:ascii="Times New Roman" w:hAnsi="Times New Roman" w:cs="Times New Roman"/>
          <w:sz w:val="24"/>
          <w:szCs w:val="24"/>
        </w:rPr>
        <w:t>.(</w:t>
      </w:r>
      <w:proofErr w:type="gramEnd"/>
      <w:r w:rsidR="00E13235" w:rsidRPr="0043282E">
        <w:rPr>
          <w:rFonts w:ascii="Times New Roman" w:hAnsi="Times New Roman" w:cs="Times New Roman"/>
          <w:sz w:val="24"/>
          <w:szCs w:val="24"/>
        </w:rPr>
        <w:t>34)</w:t>
      </w:r>
      <w:r w:rsidRPr="0043282E">
        <w:rPr>
          <w:rFonts w:ascii="Times New Roman" w:hAnsi="Times New Roman" w:cs="Times New Roman"/>
          <w:sz w:val="24"/>
          <w:szCs w:val="24"/>
        </w:rPr>
        <w:t xml:space="preserve"> En cuanto al tipo de terapias que reciben las personas deprimidas,  el estudio </w:t>
      </w:r>
      <w:r w:rsidRPr="0043282E">
        <w:rPr>
          <w:rFonts w:ascii="Times New Roman" w:hAnsi="Times New Roman" w:cs="Times New Roman"/>
          <w:sz w:val="24"/>
          <w:szCs w:val="24"/>
        </w:rPr>
        <w:lastRenderedPageBreak/>
        <w:t>encontró que 7 de cada 10 recibían tratamiento con medicamentos, mientras que 1 de cada 10 recibía psicoterapia.</w:t>
      </w:r>
      <w:r w:rsidRPr="0043282E">
        <w:rPr>
          <w:rStyle w:val="hps"/>
          <w:rFonts w:ascii="Times New Roman" w:hAnsi="Times New Roman" w:cs="Times New Roman"/>
          <w:sz w:val="24"/>
          <w:szCs w:val="24"/>
        </w:rPr>
        <w:t xml:space="preserve"> Al respecto, el sistema de salud</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panameño debe</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hacer un esfuerzo a nivel de Salud Pública para</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diagnosticar los trastornos depresivos. De igual manera, mejorar el control de</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la depresión en las personas</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mayores de 50</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años.</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Este esfuerzo</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podría</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reducir la morbilidad y mejorar la</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calidad de vida de</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las personas con</w:t>
      </w:r>
      <w:r w:rsidRPr="0043282E">
        <w:rPr>
          <w:rFonts w:ascii="Times New Roman" w:hAnsi="Times New Roman" w:cs="Times New Roman"/>
          <w:sz w:val="24"/>
          <w:szCs w:val="24"/>
        </w:rPr>
        <w:t xml:space="preserve"> </w:t>
      </w:r>
      <w:r w:rsidRPr="0043282E">
        <w:rPr>
          <w:rStyle w:val="hps"/>
          <w:rFonts w:ascii="Times New Roman" w:hAnsi="Times New Roman" w:cs="Times New Roman"/>
          <w:sz w:val="24"/>
          <w:szCs w:val="24"/>
        </w:rPr>
        <w:t>la enfermedad.</w:t>
      </w:r>
    </w:p>
    <w:p w14:paraId="5697DAED" w14:textId="77777777" w:rsidR="00333BA4" w:rsidRPr="0043282E" w:rsidRDefault="00333BA4" w:rsidP="0043282E">
      <w:pPr>
        <w:spacing w:after="0" w:line="240" w:lineRule="auto"/>
        <w:rPr>
          <w:rFonts w:ascii="Times New Roman" w:hAnsi="Times New Roman" w:cs="Times New Roman"/>
          <w:sz w:val="24"/>
          <w:szCs w:val="24"/>
        </w:rPr>
      </w:pPr>
    </w:p>
    <w:p w14:paraId="1AB6981B" w14:textId="77777777" w:rsidR="00333BA4" w:rsidRPr="0043282E" w:rsidRDefault="00333BA4" w:rsidP="0043282E">
      <w:pPr>
        <w:pStyle w:val="MediumGrid21"/>
        <w:rPr>
          <w:rStyle w:val="hps"/>
          <w:rFonts w:ascii="Times New Roman" w:hAnsi="Times New Roman"/>
          <w:sz w:val="24"/>
          <w:szCs w:val="24"/>
        </w:rPr>
      </w:pPr>
      <w:r w:rsidRPr="0043282E">
        <w:rPr>
          <w:rFonts w:ascii="Times New Roman" w:hAnsi="Times New Roman"/>
          <w:sz w:val="24"/>
          <w:szCs w:val="24"/>
        </w:rPr>
        <w:t xml:space="preserve">Una limitación de esta publicación es que los datos fueron recolectados en 2007.  A pesar de ello, en el país no existen estudios epidemiológicos posteriores.  La estimación de la prevalencia al año 2017 utilizando las proyecciones de la población realizadas por el INEC, permite tener una aproximación a la actualidad del comportamiento epidemiológico de la depresión, constituyéndose en información relevante para el país.  </w:t>
      </w:r>
    </w:p>
    <w:p w14:paraId="69F60DC3" w14:textId="77777777" w:rsidR="00333BA4" w:rsidRPr="0043282E" w:rsidRDefault="00333BA4" w:rsidP="0043282E">
      <w:pPr>
        <w:spacing w:after="0" w:line="240" w:lineRule="auto"/>
        <w:rPr>
          <w:rFonts w:ascii="Times New Roman" w:hAnsi="Times New Roman" w:cs="Times New Roman"/>
          <w:sz w:val="24"/>
          <w:szCs w:val="24"/>
        </w:rPr>
      </w:pPr>
    </w:p>
    <w:p w14:paraId="1F7AD665" w14:textId="784272B0" w:rsidR="00333BA4" w:rsidRPr="0043282E" w:rsidRDefault="001108DD"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Conclusiones</w:t>
      </w:r>
    </w:p>
    <w:p w14:paraId="2836C100" w14:textId="77777777" w:rsidR="001108DD" w:rsidRPr="0043282E" w:rsidRDefault="001108DD" w:rsidP="0043282E">
      <w:pPr>
        <w:spacing w:after="0" w:line="240" w:lineRule="auto"/>
        <w:rPr>
          <w:rFonts w:ascii="Times New Roman" w:hAnsi="Times New Roman" w:cs="Times New Roman"/>
          <w:b/>
          <w:sz w:val="24"/>
          <w:szCs w:val="24"/>
        </w:rPr>
      </w:pPr>
    </w:p>
    <w:p w14:paraId="467FB164" w14:textId="34237EC5" w:rsidR="00333BA4" w:rsidRPr="0043282E" w:rsidRDefault="00333BA4" w:rsidP="0043282E">
      <w:pPr>
        <w:spacing w:after="0" w:line="240" w:lineRule="auto"/>
        <w:rPr>
          <w:rFonts w:ascii="Times New Roman" w:hAnsi="Times New Roman" w:cs="Times New Roman"/>
          <w:sz w:val="24"/>
          <w:szCs w:val="24"/>
          <w:lang w:val="es-MX"/>
        </w:rPr>
      </w:pPr>
      <w:r w:rsidRPr="0043282E">
        <w:rPr>
          <w:rFonts w:ascii="Times New Roman" w:hAnsi="Times New Roman" w:cs="Times New Roman"/>
          <w:sz w:val="24"/>
          <w:szCs w:val="24"/>
          <w:lang w:val="es-MX"/>
        </w:rPr>
        <w:t>Los resultados de este estudio brindan una estimación de  la prevalencia de depresión en Panamá. La depresión</w:t>
      </w:r>
      <w:r w:rsidR="00AD5F86" w:rsidRPr="0043282E">
        <w:rPr>
          <w:rFonts w:ascii="Times New Roman" w:hAnsi="Times New Roman" w:cs="Times New Roman"/>
          <w:sz w:val="24"/>
          <w:szCs w:val="24"/>
          <w:lang w:val="es-MX"/>
        </w:rPr>
        <w:t xml:space="preserve"> es una enfermedad que afecta </w:t>
      </w:r>
      <w:r w:rsidRPr="0043282E">
        <w:rPr>
          <w:rFonts w:ascii="Times New Roman" w:hAnsi="Times New Roman" w:cs="Times New Roman"/>
          <w:sz w:val="24"/>
          <w:szCs w:val="24"/>
          <w:lang w:val="es-MX"/>
        </w:rPr>
        <w:t xml:space="preserve"> la vida personal y profesional de las  personas, incluyendo el riesgo de suicid</w:t>
      </w:r>
      <w:r w:rsidR="00AD5F86" w:rsidRPr="0043282E">
        <w:rPr>
          <w:rFonts w:ascii="Times New Roman" w:hAnsi="Times New Roman" w:cs="Times New Roman"/>
          <w:sz w:val="24"/>
          <w:szCs w:val="24"/>
          <w:lang w:val="es-MX"/>
        </w:rPr>
        <w:t>i</w:t>
      </w:r>
      <w:r w:rsidRPr="0043282E">
        <w:rPr>
          <w:rFonts w:ascii="Times New Roman" w:hAnsi="Times New Roman" w:cs="Times New Roman"/>
          <w:sz w:val="24"/>
          <w:szCs w:val="24"/>
          <w:lang w:val="es-MX"/>
        </w:rPr>
        <w:t xml:space="preserve">o, el cual es su máxima expresión si no se trata a tiempo. </w:t>
      </w:r>
    </w:p>
    <w:p w14:paraId="2BC514DB" w14:textId="77777777" w:rsidR="00333BA4" w:rsidRPr="0043282E" w:rsidRDefault="00333BA4" w:rsidP="0043282E">
      <w:pPr>
        <w:spacing w:after="0" w:line="240" w:lineRule="auto"/>
        <w:rPr>
          <w:rFonts w:ascii="Times New Roman" w:hAnsi="Times New Roman" w:cs="Times New Roman"/>
          <w:sz w:val="24"/>
          <w:szCs w:val="24"/>
        </w:rPr>
      </w:pPr>
    </w:p>
    <w:p w14:paraId="42BDF2FF" w14:textId="77777777" w:rsidR="00333BA4" w:rsidRPr="0043282E" w:rsidRDefault="00333BA4" w:rsidP="0043282E">
      <w:pPr>
        <w:spacing w:after="0" w:line="240" w:lineRule="auto"/>
        <w:rPr>
          <w:rFonts w:ascii="Times New Roman" w:hAnsi="Times New Roman" w:cs="Times New Roman"/>
          <w:sz w:val="24"/>
          <w:szCs w:val="24"/>
        </w:rPr>
      </w:pPr>
      <w:r w:rsidRPr="0043282E">
        <w:rPr>
          <w:rFonts w:ascii="Times New Roman" w:hAnsi="Times New Roman" w:cs="Times New Roman"/>
          <w:sz w:val="24"/>
          <w:szCs w:val="24"/>
        </w:rPr>
        <w:t xml:space="preserve">Las mujeres fueron quienes presentaron el mayor riesgo de  depresión, al igual que aquellas personas que viven en áreas urbanas y entre aquellos de más de 40 años de edad. </w:t>
      </w:r>
    </w:p>
    <w:p w14:paraId="0C1FE786" w14:textId="77777777" w:rsidR="00333BA4" w:rsidRPr="0043282E" w:rsidRDefault="00333BA4" w:rsidP="0043282E">
      <w:pPr>
        <w:spacing w:after="0" w:line="240" w:lineRule="auto"/>
        <w:rPr>
          <w:rFonts w:ascii="Times New Roman" w:hAnsi="Times New Roman" w:cs="Times New Roman"/>
          <w:sz w:val="24"/>
          <w:szCs w:val="24"/>
        </w:rPr>
      </w:pPr>
    </w:p>
    <w:p w14:paraId="3F01ACB6" w14:textId="77777777" w:rsidR="00333BA4" w:rsidRPr="0043282E" w:rsidRDefault="00333BA4" w:rsidP="0043282E">
      <w:pPr>
        <w:pStyle w:val="MediumGrid21"/>
        <w:rPr>
          <w:rFonts w:ascii="Times New Roman" w:hAnsi="Times New Roman"/>
          <w:sz w:val="24"/>
          <w:szCs w:val="24"/>
        </w:rPr>
      </w:pPr>
      <w:r w:rsidRPr="0043282E">
        <w:rPr>
          <w:rStyle w:val="hps"/>
          <w:rFonts w:ascii="Times New Roman" w:hAnsi="Times New Roman"/>
          <w:sz w:val="24"/>
          <w:szCs w:val="24"/>
        </w:rPr>
        <w:t>La información</w:t>
      </w:r>
      <w:r w:rsidRPr="0043282E">
        <w:rPr>
          <w:rFonts w:ascii="Times New Roman" w:hAnsi="Times New Roman"/>
          <w:sz w:val="24"/>
          <w:szCs w:val="24"/>
        </w:rPr>
        <w:t xml:space="preserve"> generada en esta investigación </w:t>
      </w:r>
      <w:r w:rsidRPr="0043282E">
        <w:rPr>
          <w:rStyle w:val="hps"/>
          <w:rFonts w:ascii="Times New Roman" w:hAnsi="Times New Roman"/>
          <w:sz w:val="24"/>
          <w:szCs w:val="24"/>
        </w:rPr>
        <w:t>es esencial para la</w:t>
      </w:r>
      <w:r w:rsidRPr="0043282E">
        <w:rPr>
          <w:rFonts w:ascii="Times New Roman" w:hAnsi="Times New Roman"/>
          <w:sz w:val="24"/>
          <w:szCs w:val="24"/>
        </w:rPr>
        <w:t xml:space="preserve"> </w:t>
      </w:r>
      <w:r w:rsidRPr="0043282E">
        <w:rPr>
          <w:rStyle w:val="hps"/>
          <w:rFonts w:ascii="Times New Roman" w:hAnsi="Times New Roman"/>
          <w:sz w:val="24"/>
          <w:szCs w:val="24"/>
        </w:rPr>
        <w:t>adecuación de los programas</w:t>
      </w:r>
      <w:r w:rsidRPr="0043282E">
        <w:rPr>
          <w:rFonts w:ascii="Times New Roman" w:hAnsi="Times New Roman"/>
          <w:sz w:val="24"/>
          <w:szCs w:val="24"/>
        </w:rPr>
        <w:t xml:space="preserve"> </w:t>
      </w:r>
      <w:r w:rsidRPr="0043282E">
        <w:rPr>
          <w:rStyle w:val="hps"/>
          <w:rFonts w:ascii="Times New Roman" w:hAnsi="Times New Roman"/>
          <w:sz w:val="24"/>
          <w:szCs w:val="24"/>
        </w:rPr>
        <w:t>de atención integral</w:t>
      </w:r>
      <w:r w:rsidRPr="0043282E">
        <w:rPr>
          <w:rFonts w:ascii="Times New Roman" w:hAnsi="Times New Roman"/>
          <w:sz w:val="24"/>
          <w:szCs w:val="24"/>
        </w:rPr>
        <w:t xml:space="preserve"> </w:t>
      </w:r>
      <w:r w:rsidRPr="0043282E">
        <w:rPr>
          <w:rStyle w:val="hps"/>
          <w:rFonts w:ascii="Times New Roman" w:hAnsi="Times New Roman"/>
          <w:sz w:val="24"/>
          <w:szCs w:val="24"/>
        </w:rPr>
        <w:t>dirigidos</w:t>
      </w:r>
      <w:r w:rsidRPr="0043282E">
        <w:rPr>
          <w:rFonts w:ascii="Times New Roman" w:hAnsi="Times New Roman"/>
          <w:sz w:val="24"/>
          <w:szCs w:val="24"/>
        </w:rPr>
        <w:t xml:space="preserve"> </w:t>
      </w:r>
      <w:r w:rsidRPr="0043282E">
        <w:rPr>
          <w:rStyle w:val="hps"/>
          <w:rFonts w:ascii="Times New Roman" w:hAnsi="Times New Roman"/>
          <w:sz w:val="24"/>
          <w:szCs w:val="24"/>
        </w:rPr>
        <w:t>a las personas con</w:t>
      </w:r>
      <w:r w:rsidRPr="0043282E">
        <w:rPr>
          <w:rFonts w:ascii="Times New Roman" w:hAnsi="Times New Roman"/>
          <w:sz w:val="24"/>
          <w:szCs w:val="24"/>
        </w:rPr>
        <w:t xml:space="preserve"> trastornos depresivos </w:t>
      </w:r>
      <w:r w:rsidRPr="0043282E">
        <w:rPr>
          <w:rFonts w:ascii="Times New Roman" w:hAnsi="Times New Roman"/>
          <w:sz w:val="24"/>
          <w:szCs w:val="24"/>
          <w:lang w:val="es-ES"/>
        </w:rPr>
        <w:t xml:space="preserve">y el desarrollo de programas preventivos en salud, lo que fortalece el concepto del uso de la ciencia para el desarrollo de políticas públicas.  </w:t>
      </w:r>
    </w:p>
    <w:p w14:paraId="3E4BA253" w14:textId="77777777" w:rsidR="00333BA4" w:rsidRPr="0043282E" w:rsidRDefault="00333BA4" w:rsidP="0043282E">
      <w:pPr>
        <w:spacing w:after="0" w:line="240" w:lineRule="auto"/>
        <w:rPr>
          <w:rFonts w:ascii="Times New Roman" w:hAnsi="Times New Roman" w:cs="Times New Roman"/>
          <w:b/>
          <w:sz w:val="24"/>
          <w:szCs w:val="24"/>
        </w:rPr>
      </w:pPr>
    </w:p>
    <w:p w14:paraId="3EC450C5" w14:textId="77777777" w:rsidR="00333BA4" w:rsidRPr="0043282E" w:rsidRDefault="00333BA4"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REFERENCIAS</w:t>
      </w:r>
    </w:p>
    <w:p w14:paraId="0C5B76D4" w14:textId="77777777" w:rsidR="00333BA4" w:rsidRPr="0043282E" w:rsidRDefault="00333BA4" w:rsidP="0043282E">
      <w:pPr>
        <w:spacing w:after="0" w:line="240" w:lineRule="auto"/>
        <w:rPr>
          <w:rFonts w:ascii="Times New Roman" w:hAnsi="Times New Roman" w:cs="Times New Roman"/>
          <w:sz w:val="24"/>
          <w:szCs w:val="24"/>
        </w:rPr>
      </w:pPr>
    </w:p>
    <w:p w14:paraId="2BEA4DA7" w14:textId="77777777" w:rsidR="00333BA4" w:rsidRPr="0043282E" w:rsidRDefault="00333BA4" w:rsidP="0043282E">
      <w:pPr>
        <w:pStyle w:val="EndNoteBibliography"/>
        <w:spacing w:after="0"/>
        <w:ind w:left="720" w:hanging="720"/>
        <w:rPr>
          <w:szCs w:val="24"/>
          <w:lang w:val="es-PA"/>
        </w:rPr>
      </w:pPr>
      <w:r w:rsidRPr="0043282E">
        <w:rPr>
          <w:szCs w:val="24"/>
          <w:lang w:val="es-PA"/>
        </w:rPr>
        <w:t>[1]</w:t>
      </w:r>
      <w:r w:rsidRPr="0043282E">
        <w:rPr>
          <w:szCs w:val="24"/>
          <w:lang w:val="es-PA"/>
        </w:rPr>
        <w:tab/>
        <w:t xml:space="preserve">Organización Mundial de la Salud [Internet]. Depresión; 2017 [citado el 2 de mayo de 2017]. Centro de prensa. Disponible en: </w:t>
      </w:r>
      <w:hyperlink r:id="rId10" w:history="1">
        <w:r w:rsidRPr="0043282E">
          <w:rPr>
            <w:rStyle w:val="Hipervnculo"/>
            <w:szCs w:val="24"/>
            <w:lang w:val="es-PA"/>
          </w:rPr>
          <w:t>http://www.who.int/mediacentre/factsheets/fs369/es/</w:t>
        </w:r>
      </w:hyperlink>
    </w:p>
    <w:p w14:paraId="56B1C0B4" w14:textId="77777777" w:rsidR="00333BA4" w:rsidRPr="0043282E" w:rsidRDefault="00333BA4" w:rsidP="0043282E">
      <w:pPr>
        <w:pStyle w:val="EndNoteBibliography"/>
        <w:spacing w:after="0"/>
        <w:ind w:left="720" w:hanging="720"/>
        <w:rPr>
          <w:szCs w:val="24"/>
        </w:rPr>
      </w:pPr>
      <w:r w:rsidRPr="0043282E">
        <w:rPr>
          <w:szCs w:val="24"/>
        </w:rPr>
        <w:t>[2]</w:t>
      </w:r>
      <w:r w:rsidRPr="0043282E">
        <w:rPr>
          <w:szCs w:val="24"/>
        </w:rPr>
        <w:tab/>
        <w:t xml:space="preserve">Blazer D, Kessler R, McGonagle K, Stwartz M. The prevalence and distribution of major depression in a national community sample: the Nacional Comorbidity Survey. </w:t>
      </w:r>
      <w:r w:rsidRPr="0043282E">
        <w:rPr>
          <w:rStyle w:val="st1"/>
          <w:i/>
          <w:szCs w:val="24"/>
        </w:rPr>
        <w:t xml:space="preserve">Am </w:t>
      </w:r>
      <w:r w:rsidRPr="0043282E">
        <w:rPr>
          <w:rStyle w:val="nfasis"/>
          <w:b w:val="0"/>
          <w:i/>
          <w:szCs w:val="24"/>
        </w:rPr>
        <w:t>J Psychiatry</w:t>
      </w:r>
      <w:r w:rsidRPr="0043282E">
        <w:rPr>
          <w:i/>
          <w:szCs w:val="24"/>
        </w:rPr>
        <w:t xml:space="preserve">. </w:t>
      </w:r>
      <w:r w:rsidRPr="0043282E">
        <w:rPr>
          <w:szCs w:val="24"/>
        </w:rPr>
        <w:t xml:space="preserve">1994;151(7): </w:t>
      </w:r>
      <w:r w:rsidRPr="0043282E">
        <w:rPr>
          <w:rStyle w:val="st1"/>
          <w:szCs w:val="24"/>
        </w:rPr>
        <w:t>979-86</w:t>
      </w:r>
      <w:r w:rsidRPr="0043282E">
        <w:rPr>
          <w:szCs w:val="24"/>
        </w:rPr>
        <w:t>.</w:t>
      </w:r>
    </w:p>
    <w:p w14:paraId="7C3AACB4" w14:textId="77777777" w:rsidR="00333BA4" w:rsidRPr="0043282E" w:rsidRDefault="00333BA4" w:rsidP="0043282E">
      <w:pPr>
        <w:pStyle w:val="EndNoteBibliography"/>
        <w:spacing w:after="0"/>
        <w:ind w:left="720" w:hanging="720"/>
        <w:rPr>
          <w:szCs w:val="24"/>
        </w:rPr>
      </w:pPr>
      <w:r w:rsidRPr="0043282E">
        <w:rPr>
          <w:szCs w:val="24"/>
        </w:rPr>
        <w:t>[3]</w:t>
      </w:r>
      <w:r w:rsidRPr="0043282E">
        <w:rPr>
          <w:szCs w:val="24"/>
        </w:rPr>
        <w:tab/>
        <w:t xml:space="preserve">Madhav K, Prasad Sherchand S, Sherchan S. Association between screen time and depression among US adults. </w:t>
      </w:r>
      <w:r w:rsidRPr="0043282E">
        <w:rPr>
          <w:i/>
          <w:szCs w:val="24"/>
          <w:lang w:val="en"/>
        </w:rPr>
        <w:t>Prev. Med. Reports.</w:t>
      </w:r>
      <w:r w:rsidRPr="0043282E">
        <w:rPr>
          <w:i/>
          <w:szCs w:val="24"/>
        </w:rPr>
        <w:t xml:space="preserve"> </w:t>
      </w:r>
      <w:r w:rsidRPr="0043282E">
        <w:rPr>
          <w:szCs w:val="24"/>
        </w:rPr>
        <w:t>2017;8:67-71.</w:t>
      </w:r>
    </w:p>
    <w:p w14:paraId="72006422" w14:textId="77777777" w:rsidR="00333BA4" w:rsidRPr="0043282E" w:rsidRDefault="00333BA4" w:rsidP="0043282E">
      <w:pPr>
        <w:pStyle w:val="EndNoteBibliography"/>
        <w:spacing w:after="0"/>
        <w:ind w:left="720" w:hanging="720"/>
        <w:rPr>
          <w:szCs w:val="24"/>
          <w:lang w:val="es-PA"/>
        </w:rPr>
      </w:pPr>
      <w:r w:rsidRPr="0043282E">
        <w:rPr>
          <w:szCs w:val="24"/>
        </w:rPr>
        <w:t>[4]</w:t>
      </w:r>
      <w:r w:rsidRPr="0043282E">
        <w:rPr>
          <w:szCs w:val="24"/>
        </w:rPr>
        <w:tab/>
        <w:t xml:space="preserve">Akhtar-Danesh N, Landeen J. Relation be tween depression and sociodemographic factors. </w:t>
      </w:r>
      <w:hyperlink r:id="rId11" w:history="1">
        <w:r w:rsidRPr="0043282E">
          <w:rPr>
            <w:i/>
            <w:noProof w:val="0"/>
            <w:szCs w:val="24"/>
            <w:lang w:val="es-PA"/>
          </w:rPr>
          <w:t>Int J Ment Health Syst</w:t>
        </w:r>
      </w:hyperlink>
      <w:r w:rsidRPr="0043282E">
        <w:rPr>
          <w:i/>
          <w:szCs w:val="24"/>
          <w:lang w:val="es-PA"/>
        </w:rPr>
        <w:t xml:space="preserve">. </w:t>
      </w:r>
      <w:r w:rsidRPr="0043282E">
        <w:rPr>
          <w:szCs w:val="24"/>
          <w:lang w:val="es-PA"/>
        </w:rPr>
        <w:t xml:space="preserve">2007;1:4  </w:t>
      </w:r>
      <w:r w:rsidRPr="0043282E">
        <w:rPr>
          <w:rStyle w:val="doi1"/>
          <w:szCs w:val="24"/>
          <w:lang w:val="es-PA"/>
        </w:rPr>
        <w:t xml:space="preserve">doi:  </w:t>
      </w:r>
      <w:hyperlink r:id="rId12" w:tgtFrame="pmc_ext" w:history="1">
        <w:r w:rsidRPr="0043282E">
          <w:rPr>
            <w:rStyle w:val="Hipervnculo"/>
            <w:szCs w:val="24"/>
            <w:lang w:val="es-PA"/>
          </w:rPr>
          <w:t>10.1186/1752-4458-1-4</w:t>
        </w:r>
      </w:hyperlink>
    </w:p>
    <w:p w14:paraId="140E582D" w14:textId="77777777" w:rsidR="00333BA4" w:rsidRPr="0043282E" w:rsidRDefault="00333BA4" w:rsidP="0043282E">
      <w:pPr>
        <w:pStyle w:val="EndNoteBibliography"/>
        <w:spacing w:after="0"/>
        <w:ind w:left="720" w:hanging="720"/>
        <w:rPr>
          <w:i/>
          <w:szCs w:val="24"/>
        </w:rPr>
      </w:pPr>
      <w:r w:rsidRPr="0043282E">
        <w:rPr>
          <w:szCs w:val="24"/>
          <w:lang w:val="es-PA"/>
        </w:rPr>
        <w:t>[5]</w:t>
      </w:r>
      <w:r w:rsidRPr="0043282E">
        <w:rPr>
          <w:szCs w:val="24"/>
          <w:lang w:val="es-PA"/>
        </w:rPr>
        <w:tab/>
        <w:t xml:space="preserve">Wagner F, González-Forteza C, Sánchez-García S, García-Peña C, Gallo J. Enfocando la depresión como problema de salud pública en México. </w:t>
      </w:r>
      <w:r w:rsidRPr="0043282E">
        <w:rPr>
          <w:i/>
          <w:szCs w:val="24"/>
        </w:rPr>
        <w:t xml:space="preserve">Salud Mental. </w:t>
      </w:r>
      <w:r w:rsidRPr="0043282E">
        <w:rPr>
          <w:szCs w:val="24"/>
        </w:rPr>
        <w:t>2012;35:3-11</w:t>
      </w:r>
      <w:r w:rsidRPr="0043282E">
        <w:rPr>
          <w:i/>
          <w:szCs w:val="24"/>
        </w:rPr>
        <w:t>.</w:t>
      </w:r>
    </w:p>
    <w:p w14:paraId="05597883" w14:textId="77777777" w:rsidR="00333BA4" w:rsidRPr="0043282E" w:rsidRDefault="00333BA4" w:rsidP="0043282E">
      <w:pPr>
        <w:pStyle w:val="EndNoteBibliography"/>
        <w:spacing w:after="0"/>
        <w:ind w:left="720" w:hanging="720"/>
        <w:rPr>
          <w:szCs w:val="24"/>
        </w:rPr>
      </w:pPr>
      <w:r w:rsidRPr="0043282E">
        <w:rPr>
          <w:szCs w:val="24"/>
        </w:rPr>
        <w:t>[6]</w:t>
      </w:r>
      <w:r w:rsidRPr="0043282E">
        <w:rPr>
          <w:szCs w:val="24"/>
        </w:rPr>
        <w:tab/>
        <w:t xml:space="preserve">Bromet E, Andrade L, Hwang I, et al. Cross-national epidemiology of DSM-IV major depressive episode. </w:t>
      </w:r>
      <w:r w:rsidRPr="0043282E">
        <w:rPr>
          <w:rStyle w:val="journaltitle2"/>
          <w:szCs w:val="24"/>
          <w:lang w:val="en"/>
        </w:rPr>
        <w:t xml:space="preserve">BMC Med </w:t>
      </w:r>
      <w:r w:rsidRPr="0043282E">
        <w:rPr>
          <w:rStyle w:val="articlecitation"/>
          <w:szCs w:val="24"/>
          <w:lang w:val="en"/>
        </w:rPr>
        <w:t xml:space="preserve">2011; </w:t>
      </w:r>
      <w:r w:rsidRPr="0043282E">
        <w:rPr>
          <w:rStyle w:val="Textoennegrita"/>
          <w:b w:val="0"/>
          <w:szCs w:val="24"/>
          <w:lang w:val="en"/>
        </w:rPr>
        <w:t>9</w:t>
      </w:r>
      <w:r w:rsidRPr="0043282E">
        <w:rPr>
          <w:rStyle w:val="articlecitation"/>
          <w:szCs w:val="24"/>
          <w:lang w:val="en"/>
        </w:rPr>
        <w:t>:90</w:t>
      </w:r>
      <w:r w:rsidRPr="0043282E">
        <w:rPr>
          <w:szCs w:val="24"/>
        </w:rPr>
        <w:t xml:space="preserve">  doi: </w:t>
      </w:r>
      <w:hyperlink r:id="rId13" w:tgtFrame="_blank" w:history="1">
        <w:r w:rsidRPr="0043282E">
          <w:rPr>
            <w:rStyle w:val="Hipervnculo"/>
            <w:szCs w:val="24"/>
            <w:lang w:val="en"/>
          </w:rPr>
          <w:t>10.1186/1741-7015-9-90</w:t>
        </w:r>
      </w:hyperlink>
    </w:p>
    <w:p w14:paraId="5470FBFA" w14:textId="77777777" w:rsidR="00333BA4" w:rsidRPr="0043282E" w:rsidRDefault="00333BA4" w:rsidP="0043282E">
      <w:pPr>
        <w:pStyle w:val="EndNoteBibliography"/>
        <w:spacing w:after="0"/>
        <w:ind w:left="720" w:hanging="720"/>
        <w:rPr>
          <w:szCs w:val="24"/>
          <w:highlight w:val="yellow"/>
        </w:rPr>
      </w:pPr>
      <w:r w:rsidRPr="0043282E">
        <w:rPr>
          <w:szCs w:val="24"/>
        </w:rPr>
        <w:t>[7]</w:t>
      </w:r>
      <w:r w:rsidRPr="0043282E">
        <w:rPr>
          <w:szCs w:val="24"/>
        </w:rPr>
        <w:tab/>
      </w:r>
      <w:r w:rsidRPr="0043282E">
        <w:rPr>
          <w:szCs w:val="24"/>
          <w:shd w:val="clear" w:color="auto" w:fill="FFFFFF"/>
        </w:rPr>
        <w:t xml:space="preserve">Murray, Christopher J. L, Lopez, Alan D, World Health Organization, World Bank &amp; Harvard School of Public Health [Internet]. Geneva: The Global burden of disease: a comprehensive assessment of mortality and disability from diseases, injuries, and risk factors in 1990 and projected to 2020: summary / edited by Christopher J. L. </w:t>
      </w:r>
      <w:r w:rsidRPr="0043282E">
        <w:rPr>
          <w:szCs w:val="24"/>
          <w:shd w:val="clear" w:color="auto" w:fill="FFFFFF"/>
        </w:rPr>
        <w:lastRenderedPageBreak/>
        <w:t xml:space="preserve">Murray, Alan D. Lopez; 1996 [Citado el 31 de marzo de 2017]. World Health Organization. Disponible en: </w:t>
      </w:r>
      <w:hyperlink r:id="rId14" w:history="1">
        <w:r w:rsidRPr="0043282E">
          <w:rPr>
            <w:rStyle w:val="Hipervnculo"/>
            <w:color w:val="auto"/>
            <w:szCs w:val="24"/>
          </w:rPr>
          <w:t>http://www.who.int/iris/handle/10665/41864</w:t>
        </w:r>
      </w:hyperlink>
    </w:p>
    <w:p w14:paraId="0D7F7D1D" w14:textId="77777777" w:rsidR="00333BA4" w:rsidRPr="0043282E" w:rsidRDefault="00333BA4" w:rsidP="0043282E">
      <w:pPr>
        <w:pStyle w:val="EndNoteBibliography"/>
        <w:spacing w:after="0"/>
        <w:ind w:left="720" w:hanging="720"/>
        <w:rPr>
          <w:szCs w:val="24"/>
          <w:lang w:val="es-PA"/>
        </w:rPr>
      </w:pPr>
      <w:r w:rsidRPr="0043282E">
        <w:rPr>
          <w:szCs w:val="24"/>
          <w:lang w:val="da-DK"/>
        </w:rPr>
        <w:t>[8]</w:t>
      </w:r>
      <w:r w:rsidRPr="0043282E">
        <w:rPr>
          <w:szCs w:val="24"/>
          <w:lang w:val="da-DK"/>
        </w:rPr>
        <w:tab/>
        <w:t xml:space="preserve">Costello EJ, Pine D, Hammen C, et al. </w:t>
      </w:r>
      <w:r w:rsidRPr="0043282E">
        <w:rPr>
          <w:szCs w:val="24"/>
        </w:rPr>
        <w:t xml:space="preserve">Development and Natural History of Mood Disorders. </w:t>
      </w:r>
      <w:r w:rsidRPr="0043282E">
        <w:rPr>
          <w:i/>
          <w:szCs w:val="24"/>
          <w:lang w:val="es-PA"/>
        </w:rPr>
        <w:t>Biol Psychiatry.</w:t>
      </w:r>
      <w:r w:rsidRPr="0043282E">
        <w:rPr>
          <w:szCs w:val="24"/>
          <w:lang w:val="es-PA"/>
        </w:rPr>
        <w:t xml:space="preserve"> 2002;52:529–542.</w:t>
      </w:r>
    </w:p>
    <w:p w14:paraId="6EEF8C76" w14:textId="77777777" w:rsidR="00333BA4" w:rsidRPr="0043282E" w:rsidRDefault="00333BA4" w:rsidP="0043282E">
      <w:pPr>
        <w:pStyle w:val="EndNoteBibliography"/>
        <w:spacing w:after="0"/>
        <w:ind w:left="720" w:hanging="720"/>
        <w:rPr>
          <w:szCs w:val="24"/>
          <w:lang w:val="es-PA"/>
        </w:rPr>
      </w:pPr>
      <w:r w:rsidRPr="0043282E">
        <w:rPr>
          <w:szCs w:val="24"/>
          <w:lang w:val="es-PA"/>
        </w:rPr>
        <w:t>[9]</w:t>
      </w:r>
      <w:r w:rsidRPr="0043282E">
        <w:rPr>
          <w:szCs w:val="24"/>
          <w:lang w:val="es-PA"/>
        </w:rPr>
        <w:tab/>
        <w:t xml:space="preserve">Gómez-Restrepo C, Bohórquez A, Pinto Masis D, Gil Laverde J, Rondón Sepúlveda M, Díaz-Granados N. Prevalencia de depresión y factores asociados con ella en la población colombiana. </w:t>
      </w:r>
      <w:r w:rsidRPr="0043282E">
        <w:rPr>
          <w:i/>
          <w:szCs w:val="24"/>
          <w:lang w:val="es-PA"/>
        </w:rPr>
        <w:t xml:space="preserve">Rev Panam Salud Publica. </w:t>
      </w:r>
      <w:r w:rsidRPr="0043282E">
        <w:rPr>
          <w:szCs w:val="24"/>
          <w:lang w:val="es-PA"/>
        </w:rPr>
        <w:t>2004;16(6):378–86</w:t>
      </w:r>
    </w:p>
    <w:p w14:paraId="76EC7D48" w14:textId="77777777" w:rsidR="00333BA4" w:rsidRPr="0043282E" w:rsidRDefault="00333BA4" w:rsidP="0043282E">
      <w:pPr>
        <w:pStyle w:val="EndNoteBibliography"/>
        <w:spacing w:after="0"/>
        <w:ind w:left="720" w:hanging="720"/>
        <w:rPr>
          <w:szCs w:val="24"/>
          <w:lang w:val="es-PA"/>
        </w:rPr>
      </w:pPr>
      <w:r w:rsidRPr="0043282E">
        <w:rPr>
          <w:szCs w:val="24"/>
          <w:lang w:val="es-PA"/>
        </w:rPr>
        <w:t>[10]</w:t>
      </w:r>
      <w:r w:rsidRPr="0043282E">
        <w:rPr>
          <w:szCs w:val="24"/>
          <w:lang w:val="es-PA"/>
        </w:rPr>
        <w:tab/>
        <w:t xml:space="preserve">Ministerio de Salud [Internet].Panamá: Trastornos depresivos entre las principales causas de consulta de los servicios de salud; 2017 [citado el 23 de marzo de 2018]. Centro de prensa.  Disponible en: </w:t>
      </w:r>
      <w:hyperlink r:id="rId15" w:history="1">
        <w:r w:rsidRPr="0043282E">
          <w:rPr>
            <w:rStyle w:val="Hipervnculo"/>
            <w:szCs w:val="24"/>
            <w:lang w:val="es-PA"/>
          </w:rPr>
          <w:t>http://minsa.gob.pa/noticia/trastornos-depresivos-entre-las-principales-causas-de-consulta-de-los-servicios-de-salud</w:t>
        </w:r>
      </w:hyperlink>
      <w:r w:rsidRPr="0043282E">
        <w:rPr>
          <w:szCs w:val="24"/>
          <w:lang w:val="es-PA"/>
        </w:rPr>
        <w:t>.</w:t>
      </w:r>
    </w:p>
    <w:p w14:paraId="698F1B14" w14:textId="77777777" w:rsidR="00333BA4" w:rsidRPr="0043282E" w:rsidRDefault="00333BA4" w:rsidP="0043282E">
      <w:pPr>
        <w:pStyle w:val="EndNoteBibliography"/>
        <w:spacing w:after="0"/>
        <w:ind w:left="720" w:hanging="720"/>
        <w:rPr>
          <w:szCs w:val="24"/>
          <w:lang w:val="es-PA"/>
        </w:rPr>
      </w:pPr>
      <w:r w:rsidRPr="0043282E">
        <w:rPr>
          <w:szCs w:val="24"/>
          <w:lang w:val="es-PA"/>
        </w:rPr>
        <w:t>[11]</w:t>
      </w:r>
      <w:r w:rsidRPr="0043282E">
        <w:rPr>
          <w:szCs w:val="24"/>
          <w:lang w:val="es-PA"/>
        </w:rPr>
        <w:tab/>
        <w:t xml:space="preserve">Caja de Seguro Social [Internet]. Panamá: Prevenir y tratar “Hablemos de la Depresión” CSS participó en el día mundial de la salud; 2017 [citado el 23 de marzo de 2018]. Centro de prensa. Disponible en: </w:t>
      </w:r>
      <w:hyperlink r:id="rId16" w:history="1">
        <w:r w:rsidRPr="0043282E">
          <w:rPr>
            <w:rStyle w:val="Hipervnculo"/>
            <w:szCs w:val="24"/>
            <w:lang w:val="es-PA"/>
          </w:rPr>
          <w:t>http://www.css.gob.pa/web/10-abril-2017MS.html</w:t>
        </w:r>
      </w:hyperlink>
      <w:r w:rsidRPr="0043282E">
        <w:rPr>
          <w:szCs w:val="24"/>
          <w:lang w:val="es-PA"/>
        </w:rPr>
        <w:t xml:space="preserve"> </w:t>
      </w:r>
    </w:p>
    <w:p w14:paraId="320ECC12" w14:textId="77777777" w:rsidR="00333BA4" w:rsidRPr="0043282E" w:rsidRDefault="00333BA4" w:rsidP="0043282E">
      <w:pPr>
        <w:pStyle w:val="EndNoteBibliography"/>
        <w:spacing w:after="0"/>
        <w:ind w:left="720" w:hanging="720"/>
        <w:rPr>
          <w:szCs w:val="24"/>
          <w:lang w:val="es-PA"/>
        </w:rPr>
      </w:pPr>
      <w:r w:rsidRPr="0043282E">
        <w:rPr>
          <w:szCs w:val="24"/>
          <w:lang w:val="es-PA"/>
        </w:rPr>
        <w:t>[12]</w:t>
      </w:r>
      <w:r w:rsidRPr="0043282E">
        <w:rPr>
          <w:szCs w:val="24"/>
          <w:lang w:val="es-PA"/>
        </w:rPr>
        <w:tab/>
        <w:t>Moreno de Rivera A, Roa R, Mc Donald A, Luque H, González B, Gómez B. Encuesta Nacional de Salud y Calidad de Vida, ENSCAVI ISBN 978-9962-8935-1-6 [Internet]</w:t>
      </w:r>
      <w:r w:rsidRPr="0043282E">
        <w:rPr>
          <w:i/>
          <w:szCs w:val="24"/>
          <w:lang w:val="es-PA"/>
        </w:rPr>
        <w:t xml:space="preserve">. </w:t>
      </w:r>
      <w:r w:rsidRPr="0043282E">
        <w:rPr>
          <w:szCs w:val="24"/>
          <w:lang w:val="es-PA"/>
        </w:rPr>
        <w:t xml:space="preserve">Panamá: ICGES; 2007 [citado el 13 de abril de 2017]. Disponible en:  </w:t>
      </w:r>
      <w:hyperlink r:id="rId17" w:history="1">
        <w:r w:rsidRPr="0043282E">
          <w:rPr>
            <w:rStyle w:val="Hipervnculo"/>
            <w:szCs w:val="24"/>
            <w:lang w:val="es-PA"/>
          </w:rPr>
          <w:t>http://www.gorgas.gob.pa/enscavi/</w:t>
        </w:r>
      </w:hyperlink>
      <w:r w:rsidRPr="0043282E">
        <w:rPr>
          <w:szCs w:val="24"/>
          <w:lang w:val="es-PA"/>
        </w:rPr>
        <w:t xml:space="preserve"> </w:t>
      </w:r>
    </w:p>
    <w:p w14:paraId="7CB7A767" w14:textId="77777777" w:rsidR="00333BA4" w:rsidRPr="0043282E" w:rsidRDefault="00333BA4" w:rsidP="0043282E">
      <w:pPr>
        <w:pStyle w:val="EndNoteBibliography"/>
        <w:spacing w:after="0"/>
        <w:ind w:left="720" w:hanging="720"/>
        <w:rPr>
          <w:szCs w:val="24"/>
          <w:lang w:val="es-PA"/>
        </w:rPr>
      </w:pPr>
      <w:r w:rsidRPr="0043282E">
        <w:rPr>
          <w:szCs w:val="24"/>
          <w:lang w:val="es-PA"/>
        </w:rPr>
        <w:t>[13]</w:t>
      </w:r>
      <w:r w:rsidRPr="0043282E">
        <w:rPr>
          <w:szCs w:val="24"/>
          <w:lang w:val="es-PA"/>
        </w:rPr>
        <w:tab/>
        <w:t xml:space="preserve">Contraloría General de la República [Internet]. Panamá: Estimaciones y proyecciones de la Población Total de Panamá; 2017 [citado el 20 de mayo de 2017]. Instituto Nacional de Estadística y Censo. Disponible en: </w:t>
      </w:r>
      <w:hyperlink r:id="rId18" w:history="1">
        <w:r w:rsidRPr="0043282E">
          <w:rPr>
            <w:rStyle w:val="Hipervnculo"/>
            <w:szCs w:val="24"/>
            <w:lang w:val="es-PA"/>
          </w:rPr>
          <w:t>https://www.contraloria.gob.pa/inec/Publicaciones/Publicaciones.aspx?ID_SUBCATEGORIA=10&amp;ID_PUBLICACION=474&amp;ID_IDIOMA=1&amp;ID_CATEGORIA=3</w:t>
        </w:r>
      </w:hyperlink>
      <w:r w:rsidRPr="0043282E">
        <w:rPr>
          <w:szCs w:val="24"/>
          <w:lang w:val="es-PA"/>
        </w:rPr>
        <w:t xml:space="preserve">  </w:t>
      </w:r>
    </w:p>
    <w:p w14:paraId="2C9E0498" w14:textId="77777777" w:rsidR="00333BA4" w:rsidRPr="0043282E" w:rsidRDefault="00333BA4" w:rsidP="0043282E">
      <w:pPr>
        <w:pStyle w:val="EndNoteBibliography"/>
        <w:spacing w:after="0"/>
        <w:ind w:left="720" w:hanging="720"/>
        <w:rPr>
          <w:szCs w:val="24"/>
          <w:lang w:val="es-PA"/>
        </w:rPr>
      </w:pPr>
      <w:r w:rsidRPr="0043282E">
        <w:rPr>
          <w:szCs w:val="24"/>
          <w:lang w:val="es-PA"/>
        </w:rPr>
        <w:t>[14]</w:t>
      </w:r>
      <w:r w:rsidRPr="0043282E">
        <w:rPr>
          <w:szCs w:val="24"/>
          <w:lang w:val="es-PA"/>
        </w:rPr>
        <w:tab/>
        <w:t>Vallejo Ruiloba J, Crespo Blanco JM. Afrontar la depresión. Ediciones Médicas. Barcelona, España. 1999. 96 páginas.</w:t>
      </w:r>
    </w:p>
    <w:p w14:paraId="4522FD88" w14:textId="77777777" w:rsidR="00333BA4" w:rsidRPr="0043282E" w:rsidRDefault="00333BA4" w:rsidP="0043282E">
      <w:pPr>
        <w:pStyle w:val="EndNoteBibliography"/>
        <w:spacing w:after="0"/>
        <w:ind w:left="720" w:hanging="720"/>
        <w:rPr>
          <w:szCs w:val="24"/>
          <w:highlight w:val="yellow"/>
          <w:lang w:val="es-PA"/>
        </w:rPr>
      </w:pPr>
      <w:r w:rsidRPr="0043282E">
        <w:rPr>
          <w:szCs w:val="24"/>
          <w:lang w:val="es-PA"/>
        </w:rPr>
        <w:t xml:space="preserve">[15] </w:t>
      </w:r>
      <w:r w:rsidRPr="0043282E">
        <w:rPr>
          <w:szCs w:val="24"/>
          <w:lang w:val="es-PA"/>
        </w:rPr>
        <w:tab/>
      </w:r>
      <w:r w:rsidRPr="0043282E">
        <w:rPr>
          <w:szCs w:val="24"/>
          <w:shd w:val="clear" w:color="auto" w:fill="FFFFFF"/>
          <w:lang w:val="es-PA"/>
        </w:rPr>
        <w:t xml:space="preserve">Asamblea Mundial de la Salud, 65 [Internet]. Organización Mundial de la Salud: Carga mundial de trastornos mentales y necesidad de que el sector de la salud y el sector social respondan de modo integral y coordinado a escala de país: informe de la Secretaría; 2012. [Citado el 31 de marzo de 2017]. </w:t>
      </w:r>
      <w:r w:rsidRPr="0043282E">
        <w:rPr>
          <w:szCs w:val="24"/>
          <w:lang w:val="es-PA"/>
        </w:rPr>
        <w:t xml:space="preserve">Disponible en: </w:t>
      </w:r>
      <w:hyperlink r:id="rId19" w:history="1">
        <w:r w:rsidRPr="0043282E">
          <w:rPr>
            <w:rStyle w:val="Hipervnculo"/>
            <w:color w:val="auto"/>
            <w:szCs w:val="24"/>
            <w:lang w:val="es-PA"/>
          </w:rPr>
          <w:t>http://apps.who.int/iris/bitstream/handle/10665/85966/A65_10-sp.pdf?sequence=1&amp;isAllowed=y</w:t>
        </w:r>
      </w:hyperlink>
      <w:r w:rsidRPr="0043282E">
        <w:rPr>
          <w:szCs w:val="24"/>
          <w:lang w:val="es-PA"/>
        </w:rPr>
        <w:t xml:space="preserve"> </w:t>
      </w:r>
    </w:p>
    <w:p w14:paraId="6A651ABA" w14:textId="77777777" w:rsidR="00333BA4" w:rsidRPr="0043282E" w:rsidRDefault="00333BA4" w:rsidP="0043282E">
      <w:pPr>
        <w:pStyle w:val="EndNoteBibliography"/>
        <w:spacing w:after="0"/>
        <w:ind w:left="720" w:hanging="720"/>
        <w:rPr>
          <w:szCs w:val="24"/>
        </w:rPr>
      </w:pPr>
      <w:r w:rsidRPr="0043282E">
        <w:rPr>
          <w:szCs w:val="24"/>
          <w:lang w:val="es-PA"/>
        </w:rPr>
        <w:t>[16]</w:t>
      </w:r>
      <w:r w:rsidRPr="0043282E">
        <w:rPr>
          <w:szCs w:val="24"/>
          <w:lang w:val="es-PA"/>
        </w:rPr>
        <w:tab/>
        <w:t xml:space="preserve">Kohn R, Levav I, Caldas de Almeida J, et al. Los trastornos mentales en América Latina y el Caribe: asunto prioritario para la salud pública. </w:t>
      </w:r>
      <w:r w:rsidRPr="0043282E">
        <w:rPr>
          <w:i/>
          <w:szCs w:val="24"/>
        </w:rPr>
        <w:t xml:space="preserve">Rev Panam Salud Publica. </w:t>
      </w:r>
      <w:r w:rsidRPr="0043282E">
        <w:rPr>
          <w:szCs w:val="24"/>
        </w:rPr>
        <w:t>2005;18:229-40.</w:t>
      </w:r>
    </w:p>
    <w:p w14:paraId="43BF46FC" w14:textId="77777777" w:rsidR="00333BA4" w:rsidRPr="0043282E" w:rsidRDefault="00333BA4" w:rsidP="0043282E">
      <w:pPr>
        <w:pStyle w:val="EndNoteBibliography"/>
        <w:spacing w:after="0"/>
        <w:ind w:left="720" w:hanging="720"/>
        <w:rPr>
          <w:szCs w:val="24"/>
          <w:lang w:val="es-PA"/>
        </w:rPr>
      </w:pPr>
      <w:r w:rsidRPr="0043282E">
        <w:rPr>
          <w:szCs w:val="24"/>
        </w:rPr>
        <w:t>[17]</w:t>
      </w:r>
      <w:r w:rsidRPr="0043282E">
        <w:rPr>
          <w:szCs w:val="24"/>
        </w:rPr>
        <w:tab/>
        <w:t xml:space="preserve">National Institute of Mental Health [Internet]. </w:t>
      </w:r>
      <w:r w:rsidRPr="0043282E">
        <w:rPr>
          <w:szCs w:val="24"/>
          <w:lang w:val="es-PA"/>
        </w:rPr>
        <w:t xml:space="preserve">Major Depression Among Adults; 2014 [citado el 27 de abril de 2017]. Disponible en: </w:t>
      </w:r>
      <w:hyperlink r:id="rId20" w:history="1">
        <w:r w:rsidRPr="0043282E">
          <w:rPr>
            <w:rStyle w:val="Hipervnculo"/>
            <w:szCs w:val="24"/>
            <w:lang w:val="es-PA"/>
          </w:rPr>
          <w:t>http://www.nimh.nih.gov/health/statistics/prevalence/major-depression-among-adults.shtml</w:t>
        </w:r>
      </w:hyperlink>
      <w:r w:rsidRPr="0043282E">
        <w:rPr>
          <w:szCs w:val="24"/>
          <w:lang w:val="es-PA"/>
        </w:rPr>
        <w:t xml:space="preserve"> </w:t>
      </w:r>
    </w:p>
    <w:p w14:paraId="1C12FD3A" w14:textId="77777777" w:rsidR="00333BA4" w:rsidRPr="0043282E" w:rsidRDefault="00333BA4" w:rsidP="0043282E">
      <w:pPr>
        <w:pStyle w:val="EndNoteBibliography"/>
        <w:spacing w:after="0"/>
        <w:ind w:left="720" w:hanging="720"/>
        <w:rPr>
          <w:szCs w:val="24"/>
          <w:lang w:val="es-PA"/>
        </w:rPr>
      </w:pPr>
      <w:r w:rsidRPr="0043282E">
        <w:rPr>
          <w:szCs w:val="24"/>
        </w:rPr>
        <w:t>[18]</w:t>
      </w:r>
      <w:r w:rsidRPr="0043282E">
        <w:rPr>
          <w:szCs w:val="24"/>
        </w:rPr>
        <w:tab/>
        <w:t xml:space="preserve">Seedat S, Scott K, Angermeyer M, et al. Cross-National Associations Between Gender and mental Disorders in the World Health Organization World Mental Health Surveys. </w:t>
      </w:r>
      <w:r w:rsidRPr="0043282E">
        <w:rPr>
          <w:i/>
          <w:szCs w:val="24"/>
          <w:lang w:val="es-PA"/>
        </w:rPr>
        <w:t xml:space="preserve">Arch Gen Psychiatry. </w:t>
      </w:r>
      <w:r w:rsidRPr="0043282E">
        <w:rPr>
          <w:szCs w:val="24"/>
          <w:lang w:val="es-PA"/>
        </w:rPr>
        <w:t>2009;66(7):785-95.</w:t>
      </w:r>
    </w:p>
    <w:p w14:paraId="1F895F15" w14:textId="77777777" w:rsidR="00333BA4" w:rsidRPr="0043282E" w:rsidRDefault="00333BA4" w:rsidP="0043282E">
      <w:pPr>
        <w:pStyle w:val="EndNoteBibliography"/>
        <w:spacing w:after="0"/>
        <w:ind w:left="720" w:hanging="720"/>
        <w:rPr>
          <w:szCs w:val="24"/>
        </w:rPr>
      </w:pPr>
      <w:r w:rsidRPr="0043282E">
        <w:rPr>
          <w:szCs w:val="24"/>
          <w:lang w:val="es-PA"/>
        </w:rPr>
        <w:t xml:space="preserve">[19] </w:t>
      </w:r>
      <w:r w:rsidRPr="0043282E">
        <w:rPr>
          <w:szCs w:val="24"/>
          <w:lang w:val="es-PA"/>
        </w:rPr>
        <w:tab/>
        <w:t xml:space="preserve">elMundo.es [Internet]. Científicos españoles revelan que entre los indígenas africanos no existe la depresión; 2007 [citado el 28 de abril de 2017]. </w:t>
      </w:r>
      <w:r w:rsidRPr="0043282E">
        <w:rPr>
          <w:szCs w:val="24"/>
        </w:rPr>
        <w:t xml:space="preserve">Disponible en: </w:t>
      </w:r>
      <w:hyperlink r:id="rId21" w:history="1">
        <w:r w:rsidRPr="0043282E">
          <w:rPr>
            <w:rStyle w:val="Hipervnculo"/>
            <w:szCs w:val="24"/>
          </w:rPr>
          <w:t>http://www.elmundo.es/elmundo/2007/07/25/ciencia/1185360866.html</w:t>
        </w:r>
      </w:hyperlink>
    </w:p>
    <w:p w14:paraId="74116744" w14:textId="77777777" w:rsidR="00333BA4" w:rsidRPr="0043282E" w:rsidRDefault="00333BA4" w:rsidP="0043282E">
      <w:pPr>
        <w:pStyle w:val="EndNoteBibliography"/>
        <w:spacing w:after="0"/>
        <w:ind w:left="720" w:hanging="720"/>
        <w:rPr>
          <w:rFonts w:eastAsia="Times New Roman"/>
          <w:szCs w:val="24"/>
          <w:lang w:eastAsia="es-PA"/>
        </w:rPr>
      </w:pPr>
      <w:r w:rsidRPr="0043282E">
        <w:rPr>
          <w:szCs w:val="24"/>
        </w:rPr>
        <w:t>[20]</w:t>
      </w:r>
      <w:r w:rsidRPr="0043282E">
        <w:rPr>
          <w:szCs w:val="24"/>
        </w:rPr>
        <w:tab/>
        <w:t xml:space="preserve">Glassman A. Cigarette Smoking: implications for psychiatric illness.  </w:t>
      </w:r>
      <w:hyperlink r:id="rId22" w:tooltip="The American journal of psychiatry." w:history="1">
        <w:r w:rsidRPr="0043282E">
          <w:rPr>
            <w:rFonts w:eastAsia="Times New Roman"/>
            <w:i/>
            <w:szCs w:val="24"/>
            <w:lang w:eastAsia="es-PA"/>
          </w:rPr>
          <w:t>Am J Psychiatry.</w:t>
        </w:r>
      </w:hyperlink>
      <w:r w:rsidRPr="0043282E">
        <w:rPr>
          <w:rFonts w:eastAsia="Times New Roman"/>
          <w:i/>
          <w:szCs w:val="24"/>
          <w:lang w:eastAsia="es-PA"/>
        </w:rPr>
        <w:t xml:space="preserve"> </w:t>
      </w:r>
      <w:r w:rsidRPr="0043282E">
        <w:rPr>
          <w:rFonts w:eastAsia="Times New Roman"/>
          <w:szCs w:val="24"/>
          <w:lang w:eastAsia="es-PA"/>
        </w:rPr>
        <w:t>1993;150(4):546-53.</w:t>
      </w:r>
    </w:p>
    <w:p w14:paraId="5AB39636" w14:textId="77777777" w:rsidR="00333BA4" w:rsidRPr="0043282E" w:rsidRDefault="00333BA4" w:rsidP="0043282E">
      <w:pPr>
        <w:pStyle w:val="EndNoteBibliography"/>
        <w:spacing w:after="0"/>
        <w:ind w:left="720" w:hanging="720"/>
        <w:rPr>
          <w:i/>
          <w:szCs w:val="24"/>
          <w:lang w:val="nb-NO"/>
        </w:rPr>
      </w:pPr>
      <w:r w:rsidRPr="0043282E">
        <w:rPr>
          <w:szCs w:val="24"/>
        </w:rPr>
        <w:lastRenderedPageBreak/>
        <w:t>[21]</w:t>
      </w:r>
      <w:r w:rsidRPr="0043282E">
        <w:rPr>
          <w:szCs w:val="24"/>
        </w:rPr>
        <w:tab/>
        <w:t xml:space="preserve">Covey LS, Glassman A, Stetner F. Cigarette smoking and major depression. </w:t>
      </w:r>
      <w:hyperlink r:id="rId23" w:tooltip="Journal of addictive diseases." w:history="1">
        <w:r w:rsidRPr="0043282E">
          <w:rPr>
            <w:i/>
            <w:szCs w:val="24"/>
            <w:lang w:val="nb-NO"/>
          </w:rPr>
          <w:t>J Addict Dis.</w:t>
        </w:r>
      </w:hyperlink>
      <w:r w:rsidRPr="0043282E">
        <w:rPr>
          <w:szCs w:val="24"/>
          <w:lang w:val="nb-NO"/>
        </w:rPr>
        <w:t xml:space="preserve"> 1998;17(1):35-46.</w:t>
      </w:r>
    </w:p>
    <w:p w14:paraId="36966EDC" w14:textId="77777777" w:rsidR="00333BA4" w:rsidRPr="0043282E" w:rsidRDefault="00333BA4" w:rsidP="0043282E">
      <w:pPr>
        <w:shd w:val="clear" w:color="auto" w:fill="FFFFFF"/>
        <w:spacing w:after="0" w:line="240" w:lineRule="auto"/>
        <w:ind w:left="705" w:hanging="705"/>
        <w:rPr>
          <w:rFonts w:ascii="Times New Roman" w:eastAsia="Times New Roman" w:hAnsi="Times New Roman" w:cs="Times New Roman"/>
          <w:sz w:val="24"/>
          <w:szCs w:val="24"/>
          <w:lang w:val="en-US" w:eastAsia="es-PA"/>
        </w:rPr>
      </w:pPr>
      <w:r w:rsidRPr="0043282E">
        <w:rPr>
          <w:rFonts w:ascii="Times New Roman" w:hAnsi="Times New Roman" w:cs="Times New Roman"/>
          <w:sz w:val="24"/>
          <w:szCs w:val="24"/>
          <w:lang w:val="nb-NO"/>
        </w:rPr>
        <w:t>[22]</w:t>
      </w:r>
      <w:r w:rsidRPr="0043282E">
        <w:rPr>
          <w:rFonts w:ascii="Times New Roman" w:hAnsi="Times New Roman" w:cs="Times New Roman"/>
          <w:sz w:val="24"/>
          <w:szCs w:val="24"/>
          <w:lang w:val="nb-NO"/>
        </w:rPr>
        <w:tab/>
        <w:t xml:space="preserve">Hall SM, Muñoz RF, Reus VI, Sees KL. </w:t>
      </w:r>
      <w:r w:rsidRPr="0043282E">
        <w:rPr>
          <w:rFonts w:ascii="Times New Roman" w:hAnsi="Times New Roman" w:cs="Times New Roman"/>
          <w:sz w:val="24"/>
          <w:szCs w:val="24"/>
          <w:lang w:val="en-US"/>
        </w:rPr>
        <w:t xml:space="preserve">Nicotine, negative affect, and depression. </w:t>
      </w:r>
      <w:hyperlink r:id="rId24" w:tooltip="Journal of consulting and clinical psychology." w:history="1">
        <w:r w:rsidRPr="0043282E">
          <w:rPr>
            <w:rFonts w:ascii="Times New Roman" w:eastAsia="Times New Roman" w:hAnsi="Times New Roman" w:cs="Times New Roman"/>
            <w:i/>
            <w:sz w:val="24"/>
            <w:szCs w:val="24"/>
            <w:lang w:val="en-US" w:eastAsia="es-PA"/>
          </w:rPr>
          <w:t xml:space="preserve">J </w:t>
        </w:r>
        <w:proofErr w:type="gramStart"/>
        <w:r w:rsidRPr="0043282E">
          <w:rPr>
            <w:rFonts w:ascii="Times New Roman" w:eastAsia="Times New Roman" w:hAnsi="Times New Roman" w:cs="Times New Roman"/>
            <w:i/>
            <w:sz w:val="24"/>
            <w:szCs w:val="24"/>
            <w:lang w:val="en-US" w:eastAsia="es-PA"/>
          </w:rPr>
          <w:t>Consult  Clin</w:t>
        </w:r>
        <w:proofErr w:type="gramEnd"/>
        <w:r w:rsidRPr="0043282E">
          <w:rPr>
            <w:rFonts w:ascii="Times New Roman" w:eastAsia="Times New Roman" w:hAnsi="Times New Roman" w:cs="Times New Roman"/>
            <w:i/>
            <w:sz w:val="24"/>
            <w:szCs w:val="24"/>
            <w:lang w:val="en-US" w:eastAsia="es-PA"/>
          </w:rPr>
          <w:t xml:space="preserve"> Psychol.</w:t>
        </w:r>
      </w:hyperlink>
      <w:r w:rsidRPr="0043282E">
        <w:rPr>
          <w:rFonts w:ascii="Times New Roman" w:eastAsia="Times New Roman" w:hAnsi="Times New Roman" w:cs="Times New Roman"/>
          <w:sz w:val="24"/>
          <w:szCs w:val="24"/>
          <w:lang w:val="en-US" w:eastAsia="es-PA"/>
        </w:rPr>
        <w:t xml:space="preserve"> 1993;61(5):761-67.</w:t>
      </w:r>
    </w:p>
    <w:p w14:paraId="4427AE36" w14:textId="77777777" w:rsidR="00333BA4" w:rsidRPr="0043282E" w:rsidRDefault="00333BA4" w:rsidP="0043282E">
      <w:pPr>
        <w:pStyle w:val="EndNoteBibliography"/>
        <w:spacing w:after="0"/>
        <w:ind w:left="720" w:hanging="720"/>
        <w:rPr>
          <w:szCs w:val="24"/>
          <w:lang w:val="es-PA"/>
        </w:rPr>
      </w:pPr>
      <w:r w:rsidRPr="0043282E">
        <w:rPr>
          <w:szCs w:val="24"/>
        </w:rPr>
        <w:t>[23]</w:t>
      </w:r>
      <w:r w:rsidRPr="0043282E">
        <w:rPr>
          <w:szCs w:val="24"/>
        </w:rPr>
        <w:tab/>
        <w:t xml:space="preserve">Glassman AH, Covey LS. Smoking and affective disorders. </w:t>
      </w:r>
      <w:r w:rsidRPr="0043282E">
        <w:rPr>
          <w:rStyle w:val="citationsource-journal"/>
          <w:i/>
          <w:szCs w:val="24"/>
          <w:lang w:val="es-PA"/>
        </w:rPr>
        <w:t>Am J Health Behav.</w:t>
      </w:r>
      <w:r w:rsidRPr="0043282E">
        <w:rPr>
          <w:szCs w:val="24"/>
          <w:lang w:val="es-PA"/>
        </w:rPr>
        <w:t xml:space="preserve"> </w:t>
      </w:r>
      <w:r w:rsidRPr="0043282E">
        <w:rPr>
          <w:rStyle w:val="nlmyear"/>
          <w:szCs w:val="24"/>
          <w:lang w:val="es-PA"/>
        </w:rPr>
        <w:t>1996</w:t>
      </w:r>
      <w:r w:rsidRPr="0043282E">
        <w:rPr>
          <w:szCs w:val="24"/>
          <w:lang w:val="es-PA"/>
        </w:rPr>
        <w:t>;20:</w:t>
      </w:r>
      <w:r w:rsidRPr="0043282E">
        <w:rPr>
          <w:rStyle w:val="nlmfpage"/>
          <w:szCs w:val="24"/>
          <w:lang w:val="es-PA"/>
        </w:rPr>
        <w:t>279</w:t>
      </w:r>
      <w:r w:rsidRPr="0043282E">
        <w:rPr>
          <w:szCs w:val="24"/>
          <w:lang w:val="es-PA"/>
        </w:rPr>
        <w:t>-</w:t>
      </w:r>
      <w:r w:rsidRPr="0043282E">
        <w:rPr>
          <w:rStyle w:val="nlmlpage"/>
          <w:szCs w:val="24"/>
          <w:lang w:val="es-PA"/>
        </w:rPr>
        <w:t>85</w:t>
      </w:r>
    </w:p>
    <w:p w14:paraId="4153219D" w14:textId="77777777" w:rsidR="00333BA4" w:rsidRPr="0043282E" w:rsidRDefault="00333BA4" w:rsidP="0043282E">
      <w:pPr>
        <w:pStyle w:val="EndNoteBibliography"/>
        <w:spacing w:after="0"/>
        <w:ind w:left="720" w:hanging="720"/>
        <w:rPr>
          <w:szCs w:val="24"/>
          <w:lang w:val="es-PA"/>
        </w:rPr>
      </w:pPr>
      <w:r w:rsidRPr="0043282E">
        <w:rPr>
          <w:szCs w:val="24"/>
          <w:lang w:val="es-PA"/>
        </w:rPr>
        <w:t>[24]</w:t>
      </w:r>
      <w:r w:rsidRPr="0043282E">
        <w:rPr>
          <w:szCs w:val="24"/>
          <w:lang w:val="es-PA"/>
        </w:rPr>
        <w:tab/>
        <w:t xml:space="preserve">Vásquez González F, Becoña Iglesias E. ¿El hábito de fumar tiene relación con la depresión? </w:t>
      </w:r>
      <w:r w:rsidRPr="0043282E">
        <w:rPr>
          <w:i/>
          <w:szCs w:val="24"/>
          <w:lang w:val="es-PA"/>
        </w:rPr>
        <w:t xml:space="preserve">Psicothema. </w:t>
      </w:r>
      <w:r w:rsidRPr="0043282E">
        <w:rPr>
          <w:szCs w:val="24"/>
          <w:lang w:val="es-PA"/>
        </w:rPr>
        <w:t>1998;10(2):229-39.</w:t>
      </w:r>
    </w:p>
    <w:p w14:paraId="2D3D4F44" w14:textId="77777777" w:rsidR="00333BA4" w:rsidRPr="0043282E" w:rsidRDefault="00333BA4" w:rsidP="0043282E">
      <w:pPr>
        <w:pStyle w:val="EndNoteBibliography"/>
        <w:spacing w:after="0"/>
        <w:ind w:left="720" w:hanging="720"/>
        <w:rPr>
          <w:szCs w:val="24"/>
        </w:rPr>
      </w:pPr>
      <w:r w:rsidRPr="0043282E">
        <w:rPr>
          <w:szCs w:val="24"/>
          <w:lang w:val="es-PA"/>
        </w:rPr>
        <w:t>[25]</w:t>
      </w:r>
      <w:r w:rsidRPr="0043282E">
        <w:rPr>
          <w:szCs w:val="24"/>
          <w:lang w:val="es-PA"/>
        </w:rPr>
        <w:tab/>
        <w:t xml:space="preserve">Sánchez-Villegas A, Serrano-Martínez M, Alonso A, de Irala J, Tortosa A, Martínez-González MA. Efecto del tabaco sobre la incidencia de depresión en la chorte SUN (Seguimiento Universidad de Navarra) después de 6 años de seguimiento. </w:t>
      </w:r>
      <w:r w:rsidRPr="0043282E">
        <w:rPr>
          <w:i/>
          <w:szCs w:val="24"/>
        </w:rPr>
        <w:t xml:space="preserve">Med Clin (Barc). </w:t>
      </w:r>
      <w:r w:rsidRPr="0043282E">
        <w:rPr>
          <w:szCs w:val="24"/>
        </w:rPr>
        <w:t>2008:130(11):405-09.</w:t>
      </w:r>
    </w:p>
    <w:p w14:paraId="2416A544" w14:textId="77777777" w:rsidR="00333BA4" w:rsidRPr="0043282E" w:rsidRDefault="00333BA4" w:rsidP="0043282E">
      <w:pPr>
        <w:pStyle w:val="EndNoteBibliography"/>
        <w:spacing w:after="0"/>
        <w:ind w:left="720" w:hanging="720"/>
        <w:rPr>
          <w:szCs w:val="24"/>
          <w:lang w:val="de-DE"/>
        </w:rPr>
      </w:pPr>
      <w:r w:rsidRPr="0043282E">
        <w:rPr>
          <w:szCs w:val="24"/>
        </w:rPr>
        <w:t>[26]</w:t>
      </w:r>
      <w:r w:rsidRPr="0043282E">
        <w:rPr>
          <w:szCs w:val="24"/>
        </w:rPr>
        <w:tab/>
        <w:t xml:space="preserve">Schuckit MA, Irwin M, Smith TL. One year incidence rate of major depression and other psychiatric disorders in 139 alcoholic men. </w:t>
      </w:r>
      <w:r w:rsidRPr="0043282E">
        <w:rPr>
          <w:i/>
          <w:szCs w:val="24"/>
          <w:lang w:val="de-DE"/>
        </w:rPr>
        <w:t xml:space="preserve">Addiction. </w:t>
      </w:r>
      <w:r w:rsidRPr="0043282E">
        <w:rPr>
          <w:szCs w:val="24"/>
          <w:lang w:val="de-DE"/>
        </w:rPr>
        <w:t>1994;89(4):441-45.</w:t>
      </w:r>
    </w:p>
    <w:p w14:paraId="13CEF913" w14:textId="77777777" w:rsidR="00333BA4" w:rsidRPr="0043282E" w:rsidRDefault="00333BA4" w:rsidP="0043282E">
      <w:pPr>
        <w:pStyle w:val="EndNoteBibliography"/>
        <w:spacing w:after="0"/>
        <w:ind w:left="720" w:hanging="720"/>
        <w:rPr>
          <w:szCs w:val="24"/>
        </w:rPr>
      </w:pPr>
      <w:r w:rsidRPr="0043282E">
        <w:rPr>
          <w:szCs w:val="24"/>
          <w:lang w:val="de-DE"/>
        </w:rPr>
        <w:t>[27]</w:t>
      </w:r>
      <w:r w:rsidRPr="0043282E">
        <w:rPr>
          <w:szCs w:val="24"/>
          <w:lang w:val="de-DE"/>
        </w:rPr>
        <w:tab/>
        <w:t xml:space="preserve">Merikangas KR, Leckman JF, Pursoff BA, Pauls DL, Weissman MM. </w:t>
      </w:r>
      <w:r w:rsidRPr="0043282E">
        <w:rPr>
          <w:szCs w:val="24"/>
        </w:rPr>
        <w:t xml:space="preserve">Familial transmition of depression and alcoholism. </w:t>
      </w:r>
      <w:r w:rsidRPr="0043282E">
        <w:rPr>
          <w:i/>
          <w:szCs w:val="24"/>
        </w:rPr>
        <w:t xml:space="preserve">Arch Gen Psychiatric. </w:t>
      </w:r>
      <w:r w:rsidRPr="0043282E">
        <w:rPr>
          <w:rStyle w:val="meta-citation"/>
          <w:szCs w:val="24"/>
          <w:lang w:val="en"/>
        </w:rPr>
        <w:t>1985;42(4):367-72.</w:t>
      </w:r>
    </w:p>
    <w:p w14:paraId="0635F971" w14:textId="77777777" w:rsidR="00333BA4" w:rsidRPr="0043282E" w:rsidRDefault="00333BA4" w:rsidP="0043282E">
      <w:pPr>
        <w:pStyle w:val="EndNoteBibliography"/>
        <w:spacing w:after="0"/>
        <w:ind w:left="720" w:hanging="720"/>
        <w:rPr>
          <w:szCs w:val="24"/>
          <w:lang w:val="en"/>
        </w:rPr>
      </w:pPr>
      <w:r w:rsidRPr="0043282E">
        <w:rPr>
          <w:szCs w:val="24"/>
        </w:rPr>
        <w:t>[28]</w:t>
      </w:r>
      <w:r w:rsidRPr="0043282E">
        <w:rPr>
          <w:szCs w:val="24"/>
        </w:rPr>
        <w:tab/>
        <w:t xml:space="preserve">Brown SA, Schuckit MA. Changes in depression among abstinent male alcoholic. </w:t>
      </w:r>
      <w:r w:rsidRPr="0043282E">
        <w:rPr>
          <w:i/>
          <w:szCs w:val="24"/>
        </w:rPr>
        <w:t xml:space="preserve">JStud Alcohol. </w:t>
      </w:r>
      <w:r w:rsidRPr="0043282E">
        <w:rPr>
          <w:szCs w:val="24"/>
        </w:rPr>
        <w:t>1988;</w:t>
      </w:r>
      <w:r w:rsidRPr="0043282E">
        <w:rPr>
          <w:i/>
          <w:iCs/>
          <w:szCs w:val="24"/>
          <w:lang w:val="en"/>
        </w:rPr>
        <w:t>49</w:t>
      </w:r>
      <w:r w:rsidRPr="0043282E">
        <w:rPr>
          <w:szCs w:val="24"/>
          <w:lang w:val="en"/>
        </w:rPr>
        <w:t>(5):412-17.</w:t>
      </w:r>
    </w:p>
    <w:p w14:paraId="5FAF059E" w14:textId="77777777" w:rsidR="00333BA4" w:rsidRPr="0043282E" w:rsidRDefault="00333BA4" w:rsidP="0043282E">
      <w:pPr>
        <w:pStyle w:val="EndNoteBibliography"/>
        <w:spacing w:after="0"/>
        <w:ind w:left="720" w:hanging="720"/>
        <w:rPr>
          <w:color w:val="555555"/>
          <w:szCs w:val="24"/>
          <w:lang w:val="es-PA"/>
        </w:rPr>
      </w:pPr>
      <w:r w:rsidRPr="0043282E">
        <w:rPr>
          <w:szCs w:val="24"/>
          <w:lang w:val="en"/>
        </w:rPr>
        <w:t>[29]</w:t>
      </w:r>
      <w:r w:rsidRPr="0043282E">
        <w:rPr>
          <w:szCs w:val="24"/>
          <w:lang w:val="en"/>
        </w:rPr>
        <w:tab/>
      </w:r>
      <w:r w:rsidRPr="0043282E">
        <w:rPr>
          <w:szCs w:val="24"/>
        </w:rPr>
        <w:t>American Psychiatric Association. Diagnostic and Statistical Manual of Mental Disorders</w:t>
      </w:r>
      <w:r w:rsidRPr="0043282E">
        <w:rPr>
          <w:i/>
          <w:szCs w:val="24"/>
        </w:rPr>
        <w:t xml:space="preserve">. </w:t>
      </w:r>
      <w:r w:rsidRPr="0043282E">
        <w:rPr>
          <w:szCs w:val="24"/>
          <w:lang w:val="es-PA"/>
        </w:rPr>
        <w:t>5</w:t>
      </w:r>
      <w:r w:rsidRPr="0043282E">
        <w:rPr>
          <w:szCs w:val="24"/>
          <w:vertAlign w:val="superscript"/>
          <w:lang w:val="es-PA"/>
        </w:rPr>
        <w:t>a</w:t>
      </w:r>
      <w:r w:rsidRPr="0043282E">
        <w:rPr>
          <w:szCs w:val="24"/>
          <w:lang w:val="es-PA"/>
        </w:rPr>
        <w:t xml:space="preserve"> ed</w:t>
      </w:r>
      <w:r w:rsidRPr="0043282E">
        <w:rPr>
          <w:i/>
          <w:szCs w:val="24"/>
          <w:lang w:val="es-PA"/>
        </w:rPr>
        <w:t xml:space="preserve">. </w:t>
      </w:r>
      <w:r w:rsidRPr="0043282E">
        <w:rPr>
          <w:szCs w:val="24"/>
          <w:lang w:val="es-PA"/>
        </w:rPr>
        <w:t>Washington, DC: American Psychiatric Association; 2013. p. 155-171.</w:t>
      </w:r>
    </w:p>
    <w:p w14:paraId="5877669F" w14:textId="77777777" w:rsidR="00333BA4" w:rsidRPr="0043282E" w:rsidRDefault="00333BA4" w:rsidP="0043282E">
      <w:pPr>
        <w:pStyle w:val="EndNoteBibliography"/>
        <w:spacing w:after="0"/>
        <w:ind w:left="720" w:hanging="720"/>
        <w:rPr>
          <w:szCs w:val="24"/>
          <w:lang w:val="es-PA"/>
        </w:rPr>
      </w:pPr>
      <w:r w:rsidRPr="0043282E">
        <w:rPr>
          <w:szCs w:val="24"/>
          <w:lang w:val="es-PA"/>
        </w:rPr>
        <w:t>[30]</w:t>
      </w:r>
      <w:r w:rsidRPr="0043282E">
        <w:rPr>
          <w:szCs w:val="24"/>
          <w:lang w:val="es-PA"/>
        </w:rPr>
        <w:tab/>
        <w:t xml:space="preserve">Vazquez Machado A. Caracterización Clínicoepidemiológica del Síndrome Depresivo. </w:t>
      </w:r>
      <w:r w:rsidRPr="0043282E">
        <w:rPr>
          <w:i/>
          <w:szCs w:val="24"/>
          <w:lang w:val="es-PA"/>
        </w:rPr>
        <w:t xml:space="preserve">Rev Cubana Med Gen Integr. </w:t>
      </w:r>
      <w:r w:rsidRPr="0043282E">
        <w:rPr>
          <w:szCs w:val="24"/>
          <w:lang w:val="es-PA"/>
        </w:rPr>
        <w:t>2001;17(3):227-33.</w:t>
      </w:r>
    </w:p>
    <w:p w14:paraId="77A8D500" w14:textId="77777777" w:rsidR="00333BA4" w:rsidRPr="0043282E" w:rsidRDefault="00333BA4" w:rsidP="0043282E">
      <w:pPr>
        <w:pStyle w:val="EndNoteBibliography"/>
        <w:spacing w:after="0"/>
        <w:ind w:left="720" w:hanging="720"/>
        <w:rPr>
          <w:szCs w:val="24"/>
          <w:lang w:val="es-PA"/>
        </w:rPr>
      </w:pPr>
      <w:r w:rsidRPr="0043282E">
        <w:rPr>
          <w:szCs w:val="24"/>
          <w:lang w:val="es-PA"/>
        </w:rPr>
        <w:t>[31]</w:t>
      </w:r>
      <w:r w:rsidRPr="0043282E">
        <w:rPr>
          <w:szCs w:val="24"/>
          <w:lang w:val="es-PA"/>
        </w:rPr>
        <w:tab/>
        <w:t xml:space="preserve">Contraloría General de la República [Internet]. Panamá: Estadísticas vitales. Defunciones y tasa de mortalidad en la República, por certificación médica, según causa; 2005-2016 [citado el 20 de noviembre de 2017]. Instituto Nacional de Estadística y Censo. Disponible en: </w:t>
      </w:r>
      <w:hyperlink r:id="rId25" w:history="1">
        <w:r w:rsidRPr="0043282E">
          <w:rPr>
            <w:rStyle w:val="Hipervnculo"/>
            <w:szCs w:val="24"/>
            <w:lang w:val="es-PA"/>
          </w:rPr>
          <w:t>https://www.contraloria.gob.pa/inec/Publicaciones/subcategoria.aspx?ID_CATEGORIA=3&amp;ID_SUBCATEGORIA=7&amp;ID_IDIOMA=1</w:t>
        </w:r>
      </w:hyperlink>
      <w:r w:rsidRPr="0043282E">
        <w:rPr>
          <w:szCs w:val="24"/>
          <w:lang w:val="es-PA"/>
        </w:rPr>
        <w:t xml:space="preserve"> </w:t>
      </w:r>
    </w:p>
    <w:p w14:paraId="230048C7" w14:textId="77777777" w:rsidR="00333BA4" w:rsidRPr="0043282E" w:rsidRDefault="00333BA4" w:rsidP="0043282E">
      <w:pPr>
        <w:pStyle w:val="EndNoteBibliography"/>
        <w:spacing w:after="0"/>
        <w:ind w:left="720" w:hanging="720"/>
        <w:rPr>
          <w:szCs w:val="24"/>
        </w:rPr>
      </w:pPr>
      <w:r w:rsidRPr="0043282E">
        <w:rPr>
          <w:szCs w:val="24"/>
          <w:lang w:val="es-PA"/>
        </w:rPr>
        <w:t>[32]</w:t>
      </w:r>
      <w:r w:rsidRPr="0043282E">
        <w:rPr>
          <w:szCs w:val="24"/>
          <w:lang w:val="es-PA"/>
        </w:rPr>
        <w:tab/>
        <w:t xml:space="preserve">Caraveo-Anduaga J, Colmenares E, Saldívar G. Estudio clínico-epidemiológico de los trastornos depresivos. </w:t>
      </w:r>
      <w:r w:rsidRPr="0043282E">
        <w:rPr>
          <w:i/>
          <w:szCs w:val="24"/>
        </w:rPr>
        <w:t xml:space="preserve">Salud Mental. </w:t>
      </w:r>
      <w:r w:rsidRPr="0043282E">
        <w:rPr>
          <w:szCs w:val="24"/>
        </w:rPr>
        <w:t>1999;22:7-17.</w:t>
      </w:r>
    </w:p>
    <w:p w14:paraId="5CF4C3CC" w14:textId="77777777" w:rsidR="00333BA4" w:rsidRPr="0043282E" w:rsidRDefault="00333BA4" w:rsidP="0043282E">
      <w:pPr>
        <w:pStyle w:val="EndNoteBibliography"/>
        <w:spacing w:after="0"/>
        <w:ind w:left="720" w:hanging="720"/>
        <w:rPr>
          <w:szCs w:val="24"/>
        </w:rPr>
      </w:pPr>
      <w:r w:rsidRPr="0043282E">
        <w:rPr>
          <w:szCs w:val="24"/>
        </w:rPr>
        <w:t>[33]</w:t>
      </w:r>
      <w:r w:rsidRPr="0043282E">
        <w:rPr>
          <w:szCs w:val="24"/>
        </w:rPr>
        <w:tab/>
        <w:t xml:space="preserve">Hasin D, Goodwin R, Stinson F, Grant B. Epidemiology of Major Depressive Disorder. </w:t>
      </w:r>
      <w:r w:rsidRPr="0043282E">
        <w:rPr>
          <w:rStyle w:val="subtitle9"/>
          <w:szCs w:val="24"/>
          <w:lang w:val="en"/>
        </w:rPr>
        <w:t>Results From the National Epidemiologic Survey on Alcoholism and Related Conditions.</w:t>
      </w:r>
      <w:r w:rsidRPr="0043282E">
        <w:rPr>
          <w:rStyle w:val="subtitle9"/>
          <w:color w:val="333333"/>
          <w:szCs w:val="24"/>
          <w:lang w:val="en"/>
        </w:rPr>
        <w:t xml:space="preserve"> </w:t>
      </w:r>
      <w:r w:rsidRPr="0043282E">
        <w:rPr>
          <w:i/>
          <w:szCs w:val="24"/>
        </w:rPr>
        <w:t xml:space="preserve">Arch Gen Psychiatry. </w:t>
      </w:r>
      <w:r w:rsidRPr="0043282E">
        <w:rPr>
          <w:szCs w:val="24"/>
        </w:rPr>
        <w:t>2005;62:1097-106.</w:t>
      </w:r>
    </w:p>
    <w:p w14:paraId="35084A38" w14:textId="77777777" w:rsidR="00333BA4" w:rsidRPr="0043282E" w:rsidRDefault="00333BA4" w:rsidP="0043282E">
      <w:pPr>
        <w:pStyle w:val="EndNoteBibliography"/>
        <w:ind w:left="720" w:hanging="720"/>
        <w:rPr>
          <w:szCs w:val="24"/>
        </w:rPr>
      </w:pPr>
      <w:r w:rsidRPr="0043282E">
        <w:rPr>
          <w:szCs w:val="24"/>
        </w:rPr>
        <w:t>[34]</w:t>
      </w:r>
      <w:r w:rsidRPr="0043282E">
        <w:rPr>
          <w:szCs w:val="24"/>
        </w:rPr>
        <w:tab/>
        <w:t xml:space="preserve">Geddes J, Butler R, Hatcher S. Depressive disorders. </w:t>
      </w:r>
      <w:r w:rsidRPr="0043282E">
        <w:rPr>
          <w:i/>
          <w:szCs w:val="24"/>
        </w:rPr>
        <w:t>Clin Evid</w:t>
      </w:r>
      <w:r w:rsidRPr="0043282E">
        <w:rPr>
          <w:szCs w:val="24"/>
        </w:rPr>
        <w:t>.2002;8:951-73.</w:t>
      </w:r>
    </w:p>
    <w:p w14:paraId="1A140968" w14:textId="77777777" w:rsidR="00333BA4" w:rsidRPr="0043282E" w:rsidRDefault="00333BA4" w:rsidP="0043282E">
      <w:pPr>
        <w:pStyle w:val="EndNoteBibliography"/>
        <w:ind w:left="720" w:hanging="720"/>
        <w:rPr>
          <w:szCs w:val="24"/>
        </w:rPr>
      </w:pPr>
      <w:r w:rsidRPr="0043282E">
        <w:rPr>
          <w:szCs w:val="24"/>
        </w:rPr>
        <w:t xml:space="preserve"> </w:t>
      </w:r>
    </w:p>
    <w:p w14:paraId="20CFF561" w14:textId="77777777" w:rsidR="00333BA4" w:rsidRPr="0043282E" w:rsidRDefault="00333BA4" w:rsidP="0043282E">
      <w:pPr>
        <w:spacing w:after="0" w:line="240" w:lineRule="auto"/>
        <w:rPr>
          <w:rFonts w:ascii="Times New Roman" w:hAnsi="Times New Roman" w:cs="Times New Roman"/>
          <w:sz w:val="24"/>
          <w:szCs w:val="24"/>
        </w:rPr>
      </w:pPr>
    </w:p>
    <w:p w14:paraId="65055A42" w14:textId="77777777" w:rsidR="00333BA4" w:rsidRPr="0043282E" w:rsidRDefault="00333BA4" w:rsidP="0043282E">
      <w:pPr>
        <w:spacing w:after="0" w:line="240" w:lineRule="auto"/>
        <w:rPr>
          <w:rFonts w:ascii="Times New Roman" w:hAnsi="Times New Roman" w:cs="Times New Roman"/>
          <w:sz w:val="24"/>
          <w:szCs w:val="24"/>
        </w:rPr>
      </w:pPr>
    </w:p>
    <w:p w14:paraId="196495E2" w14:textId="77777777" w:rsidR="00333BA4" w:rsidRPr="0043282E" w:rsidRDefault="00333BA4" w:rsidP="0043282E">
      <w:pPr>
        <w:spacing w:after="0" w:line="240" w:lineRule="auto"/>
        <w:rPr>
          <w:rFonts w:ascii="Times New Roman" w:hAnsi="Times New Roman" w:cs="Times New Roman"/>
          <w:sz w:val="24"/>
          <w:szCs w:val="24"/>
        </w:rPr>
      </w:pPr>
    </w:p>
    <w:p w14:paraId="0DB9A411" w14:textId="77777777" w:rsidR="00333BA4" w:rsidRPr="0043282E" w:rsidRDefault="00333BA4" w:rsidP="0043282E">
      <w:pPr>
        <w:spacing w:after="0" w:line="240" w:lineRule="auto"/>
        <w:rPr>
          <w:rFonts w:ascii="Times New Roman" w:hAnsi="Times New Roman" w:cs="Times New Roman"/>
          <w:sz w:val="24"/>
          <w:szCs w:val="24"/>
        </w:rPr>
      </w:pPr>
    </w:p>
    <w:p w14:paraId="25D7C604" w14:textId="77777777" w:rsidR="00333BA4" w:rsidRPr="0043282E" w:rsidRDefault="00333BA4" w:rsidP="0043282E">
      <w:pPr>
        <w:spacing w:after="0" w:line="240" w:lineRule="auto"/>
        <w:rPr>
          <w:rFonts w:ascii="Times New Roman" w:hAnsi="Times New Roman" w:cs="Times New Roman"/>
          <w:sz w:val="24"/>
          <w:szCs w:val="24"/>
        </w:rPr>
      </w:pPr>
    </w:p>
    <w:p w14:paraId="61D456E0" w14:textId="77777777" w:rsidR="00333BA4" w:rsidRPr="0043282E" w:rsidRDefault="00333BA4" w:rsidP="0043282E">
      <w:pPr>
        <w:spacing w:after="0" w:line="240" w:lineRule="auto"/>
        <w:rPr>
          <w:rFonts w:ascii="Times New Roman" w:hAnsi="Times New Roman" w:cs="Times New Roman"/>
          <w:sz w:val="24"/>
          <w:szCs w:val="24"/>
        </w:rPr>
      </w:pPr>
    </w:p>
    <w:p w14:paraId="2A15BDE5" w14:textId="77777777" w:rsidR="00333BA4" w:rsidRPr="0043282E" w:rsidRDefault="00333BA4" w:rsidP="0043282E">
      <w:pPr>
        <w:spacing w:after="0" w:line="240" w:lineRule="auto"/>
        <w:rPr>
          <w:rFonts w:ascii="Times New Roman" w:hAnsi="Times New Roman" w:cs="Times New Roman"/>
          <w:sz w:val="24"/>
          <w:szCs w:val="24"/>
        </w:rPr>
      </w:pPr>
    </w:p>
    <w:p w14:paraId="1F22D0F6" w14:textId="77777777" w:rsidR="00333BA4" w:rsidRPr="0043282E" w:rsidRDefault="00333BA4" w:rsidP="0043282E">
      <w:pPr>
        <w:spacing w:after="0" w:line="240" w:lineRule="auto"/>
        <w:rPr>
          <w:rFonts w:ascii="Times New Roman" w:hAnsi="Times New Roman" w:cs="Times New Roman"/>
          <w:sz w:val="24"/>
          <w:szCs w:val="24"/>
        </w:rPr>
      </w:pPr>
    </w:p>
    <w:p w14:paraId="15B72DE2" w14:textId="77777777" w:rsidR="00333BA4" w:rsidRPr="0043282E" w:rsidRDefault="00333BA4" w:rsidP="0043282E">
      <w:pPr>
        <w:spacing w:after="0" w:line="240" w:lineRule="auto"/>
        <w:rPr>
          <w:rFonts w:ascii="Times New Roman" w:hAnsi="Times New Roman" w:cs="Times New Roman"/>
          <w:sz w:val="24"/>
          <w:szCs w:val="24"/>
        </w:rPr>
      </w:pPr>
    </w:p>
    <w:p w14:paraId="2F67F9A4" w14:textId="77777777" w:rsidR="00333BA4" w:rsidRPr="0043282E" w:rsidRDefault="00333BA4" w:rsidP="0043282E">
      <w:pPr>
        <w:spacing w:after="0" w:line="240" w:lineRule="auto"/>
        <w:rPr>
          <w:rFonts w:ascii="Times New Roman" w:hAnsi="Times New Roman" w:cs="Times New Roman"/>
          <w:sz w:val="24"/>
          <w:szCs w:val="24"/>
        </w:rPr>
      </w:pPr>
    </w:p>
    <w:p w14:paraId="42E0C771" w14:textId="77777777" w:rsidR="00333BA4" w:rsidRPr="0043282E" w:rsidRDefault="00333BA4" w:rsidP="0043282E">
      <w:pPr>
        <w:spacing w:after="0" w:line="240" w:lineRule="auto"/>
        <w:rPr>
          <w:rFonts w:ascii="Times New Roman" w:hAnsi="Times New Roman" w:cs="Times New Roman"/>
          <w:sz w:val="24"/>
          <w:szCs w:val="24"/>
        </w:rPr>
      </w:pPr>
    </w:p>
    <w:p w14:paraId="4450231A" w14:textId="77777777" w:rsidR="00333BA4" w:rsidRPr="0043282E" w:rsidRDefault="00333BA4" w:rsidP="0043282E">
      <w:pPr>
        <w:spacing w:after="0" w:line="240" w:lineRule="auto"/>
        <w:rPr>
          <w:rFonts w:ascii="Times New Roman" w:hAnsi="Times New Roman" w:cs="Times New Roman"/>
          <w:sz w:val="24"/>
          <w:szCs w:val="24"/>
        </w:rPr>
      </w:pPr>
    </w:p>
    <w:p w14:paraId="515F693F" w14:textId="77777777" w:rsidR="00333BA4" w:rsidRPr="0043282E" w:rsidRDefault="00333BA4" w:rsidP="0043282E">
      <w:pPr>
        <w:spacing w:after="0" w:line="240" w:lineRule="auto"/>
        <w:rPr>
          <w:rFonts w:ascii="Times New Roman" w:hAnsi="Times New Roman" w:cs="Times New Roman"/>
          <w:sz w:val="24"/>
          <w:szCs w:val="24"/>
        </w:rPr>
      </w:pPr>
    </w:p>
    <w:p w14:paraId="545576B1" w14:textId="77777777" w:rsidR="00333BA4" w:rsidRPr="0043282E" w:rsidRDefault="00333BA4" w:rsidP="0043282E">
      <w:pPr>
        <w:spacing w:after="0" w:line="240" w:lineRule="auto"/>
        <w:rPr>
          <w:rFonts w:ascii="Times New Roman" w:hAnsi="Times New Roman" w:cs="Times New Roman"/>
          <w:sz w:val="24"/>
          <w:szCs w:val="24"/>
        </w:rPr>
      </w:pPr>
    </w:p>
    <w:p w14:paraId="6DB75836" w14:textId="77777777" w:rsidR="00333BA4" w:rsidRPr="0043282E" w:rsidRDefault="00333BA4" w:rsidP="0043282E">
      <w:pPr>
        <w:spacing w:after="0" w:line="240" w:lineRule="auto"/>
        <w:rPr>
          <w:rFonts w:ascii="Times New Roman" w:hAnsi="Times New Roman" w:cs="Times New Roman"/>
          <w:sz w:val="24"/>
          <w:szCs w:val="24"/>
        </w:rPr>
      </w:pPr>
    </w:p>
    <w:p w14:paraId="2DC00FBF" w14:textId="77777777" w:rsidR="00333BA4" w:rsidRPr="0043282E" w:rsidRDefault="00333BA4" w:rsidP="0043282E">
      <w:pPr>
        <w:spacing w:after="0" w:line="240" w:lineRule="auto"/>
        <w:rPr>
          <w:rFonts w:ascii="Times New Roman" w:hAnsi="Times New Roman" w:cs="Times New Roman"/>
          <w:sz w:val="24"/>
          <w:szCs w:val="24"/>
        </w:rPr>
      </w:pPr>
    </w:p>
    <w:p w14:paraId="3C28DD3E" w14:textId="77777777" w:rsidR="00333BA4" w:rsidRPr="0043282E" w:rsidRDefault="00333BA4" w:rsidP="0043282E">
      <w:pPr>
        <w:spacing w:after="0" w:line="240" w:lineRule="auto"/>
        <w:rPr>
          <w:rFonts w:ascii="Times New Roman" w:hAnsi="Times New Roman" w:cs="Times New Roman"/>
          <w:sz w:val="24"/>
          <w:szCs w:val="24"/>
        </w:rPr>
      </w:pPr>
    </w:p>
    <w:p w14:paraId="06BC589C" w14:textId="77777777" w:rsidR="00333BA4" w:rsidRPr="0043282E" w:rsidRDefault="00333BA4" w:rsidP="0043282E">
      <w:pPr>
        <w:spacing w:after="0" w:line="240" w:lineRule="auto"/>
        <w:rPr>
          <w:rFonts w:ascii="Times New Roman" w:hAnsi="Times New Roman" w:cs="Times New Roman"/>
          <w:sz w:val="24"/>
          <w:szCs w:val="24"/>
        </w:rPr>
      </w:pPr>
    </w:p>
    <w:p w14:paraId="02A01E49" w14:textId="77777777" w:rsidR="00333BA4" w:rsidRPr="0043282E" w:rsidRDefault="00333BA4" w:rsidP="0043282E">
      <w:pPr>
        <w:spacing w:after="0" w:line="240" w:lineRule="auto"/>
        <w:rPr>
          <w:rFonts w:ascii="Times New Roman" w:hAnsi="Times New Roman" w:cs="Times New Roman"/>
          <w:sz w:val="24"/>
          <w:szCs w:val="24"/>
        </w:rPr>
      </w:pPr>
    </w:p>
    <w:p w14:paraId="53B6802E" w14:textId="77777777" w:rsidR="00333BA4" w:rsidRPr="0043282E" w:rsidRDefault="00333BA4" w:rsidP="0043282E">
      <w:pPr>
        <w:spacing w:after="0" w:line="240" w:lineRule="auto"/>
        <w:rPr>
          <w:rFonts w:ascii="Times New Roman" w:hAnsi="Times New Roman" w:cs="Times New Roman"/>
          <w:sz w:val="24"/>
          <w:szCs w:val="24"/>
        </w:rPr>
      </w:pPr>
    </w:p>
    <w:p w14:paraId="1B603E41" w14:textId="77777777" w:rsidR="00333BA4" w:rsidRPr="0043282E" w:rsidRDefault="00333BA4" w:rsidP="0043282E">
      <w:pPr>
        <w:spacing w:after="0" w:line="240" w:lineRule="auto"/>
        <w:rPr>
          <w:rFonts w:ascii="Times New Roman" w:hAnsi="Times New Roman" w:cs="Times New Roman"/>
          <w:sz w:val="24"/>
          <w:szCs w:val="24"/>
        </w:rPr>
      </w:pPr>
    </w:p>
    <w:p w14:paraId="53612B30" w14:textId="77777777" w:rsidR="00581804" w:rsidRPr="0043282E" w:rsidRDefault="00581804" w:rsidP="0043282E">
      <w:pPr>
        <w:spacing w:after="0" w:line="240" w:lineRule="auto"/>
        <w:rPr>
          <w:rFonts w:ascii="Times New Roman" w:hAnsi="Times New Roman" w:cs="Times New Roman"/>
          <w:sz w:val="24"/>
          <w:szCs w:val="24"/>
        </w:rPr>
      </w:pPr>
    </w:p>
    <w:p w14:paraId="5641106A" w14:textId="77777777" w:rsidR="00333BA4" w:rsidRPr="0043282E" w:rsidRDefault="00333BA4" w:rsidP="0043282E">
      <w:pPr>
        <w:spacing w:after="0" w:line="240" w:lineRule="auto"/>
        <w:rPr>
          <w:rFonts w:ascii="Times New Roman" w:hAnsi="Times New Roman" w:cs="Times New Roman"/>
          <w:b/>
          <w:sz w:val="24"/>
          <w:szCs w:val="24"/>
        </w:rPr>
      </w:pPr>
    </w:p>
    <w:p w14:paraId="191F9351" w14:textId="77777777" w:rsidR="00333BA4" w:rsidRPr="0043282E" w:rsidRDefault="00333BA4" w:rsidP="0043282E">
      <w:pPr>
        <w:spacing w:after="0" w:line="240" w:lineRule="auto"/>
        <w:rPr>
          <w:rFonts w:ascii="Times New Roman" w:hAnsi="Times New Roman" w:cs="Times New Roman"/>
          <w:b/>
          <w:sz w:val="24"/>
          <w:szCs w:val="24"/>
        </w:rPr>
      </w:pPr>
    </w:p>
    <w:p w14:paraId="6B6357F9" w14:textId="77777777" w:rsidR="00333BA4" w:rsidRPr="0043282E" w:rsidRDefault="00333BA4" w:rsidP="0043282E">
      <w:pPr>
        <w:spacing w:after="0" w:line="240" w:lineRule="auto"/>
        <w:rPr>
          <w:rFonts w:ascii="Times New Roman" w:hAnsi="Times New Roman" w:cs="Times New Roman"/>
          <w:b/>
          <w:sz w:val="24"/>
          <w:szCs w:val="24"/>
        </w:rPr>
      </w:pPr>
    </w:p>
    <w:p w14:paraId="6FA92A19" w14:textId="77777777" w:rsidR="00E37B39" w:rsidRPr="0043282E" w:rsidRDefault="00E37B39" w:rsidP="0043282E">
      <w:pPr>
        <w:spacing w:after="0" w:line="240" w:lineRule="auto"/>
        <w:rPr>
          <w:rFonts w:ascii="Times New Roman" w:hAnsi="Times New Roman" w:cs="Times New Roman"/>
          <w:b/>
          <w:sz w:val="24"/>
          <w:szCs w:val="24"/>
        </w:rPr>
      </w:pPr>
      <w:r w:rsidRPr="0043282E">
        <w:rPr>
          <w:rFonts w:ascii="Times New Roman" w:hAnsi="Times New Roman" w:cs="Times New Roman"/>
          <w:b/>
          <w:sz w:val="24"/>
          <w:szCs w:val="24"/>
        </w:rPr>
        <w:t>Figura 1. Prevalencia de depresión diagnosticada por médico según distrito. República de Panamá. Año: 2007.</w:t>
      </w:r>
    </w:p>
    <w:p w14:paraId="47C0E1E4" w14:textId="77777777" w:rsidR="00E37B39" w:rsidRPr="0043282E" w:rsidRDefault="00E37B39" w:rsidP="0043282E">
      <w:pPr>
        <w:spacing w:line="240" w:lineRule="auto"/>
        <w:rPr>
          <w:rFonts w:ascii="Times New Roman" w:hAnsi="Times New Roman" w:cs="Times New Roman"/>
          <w:b/>
          <w:sz w:val="24"/>
          <w:szCs w:val="24"/>
        </w:rPr>
      </w:pPr>
      <w:r w:rsidRPr="0043282E">
        <w:rPr>
          <w:rFonts w:ascii="Times New Roman" w:hAnsi="Times New Roman" w:cs="Times New Roman"/>
          <w:b/>
          <w:sz w:val="24"/>
          <w:szCs w:val="24"/>
        </w:rPr>
        <w:t xml:space="preserve"> (n = 25748)</w:t>
      </w:r>
    </w:p>
    <w:p w14:paraId="4DA6B561" w14:textId="77777777" w:rsidR="00E37B39" w:rsidRPr="0043282E" w:rsidRDefault="00E37B39" w:rsidP="0043282E">
      <w:pPr>
        <w:spacing w:line="240" w:lineRule="auto"/>
        <w:rPr>
          <w:rFonts w:ascii="Times New Roman" w:hAnsi="Times New Roman" w:cs="Times New Roman"/>
          <w:sz w:val="24"/>
          <w:szCs w:val="24"/>
        </w:rPr>
      </w:pPr>
      <w:r w:rsidRPr="0043282E">
        <w:rPr>
          <w:rFonts w:ascii="Times New Roman" w:hAnsi="Times New Roman" w:cs="Times New Roman"/>
          <w:noProof/>
          <w:sz w:val="24"/>
          <w:szCs w:val="24"/>
          <w:lang w:eastAsia="es-PA"/>
        </w:rPr>
        <w:drawing>
          <wp:inline distT="0" distB="0" distL="0" distR="0" wp14:anchorId="1B370512" wp14:editId="28CA3AB0">
            <wp:extent cx="5970896" cy="2679312"/>
            <wp:effectExtent l="0" t="0" r="0" b="6985"/>
            <wp:docPr id="1" name="Imagen 1" descr="C:\Users\Enrique\Documents\Artículo Depre\Mapa\DEPRESION 22DIC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que\Documents\Artículo Depre\Mapa\DEPRESION 22DIC15.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5858"/>
                    <a:stretch/>
                  </pic:blipFill>
                  <pic:spPr bwMode="auto">
                    <a:xfrm>
                      <a:off x="0" y="0"/>
                      <a:ext cx="5971540" cy="2679601"/>
                    </a:xfrm>
                    <a:prstGeom prst="rect">
                      <a:avLst/>
                    </a:prstGeom>
                    <a:noFill/>
                    <a:ln>
                      <a:noFill/>
                    </a:ln>
                    <a:extLst>
                      <a:ext uri="{53640926-AAD7-44D8-BBD7-CCE9431645EC}">
                        <a14:shadowObscured xmlns:a14="http://schemas.microsoft.com/office/drawing/2010/main"/>
                      </a:ext>
                    </a:extLst>
                  </pic:spPr>
                </pic:pic>
              </a:graphicData>
            </a:graphic>
          </wp:inline>
        </w:drawing>
      </w:r>
    </w:p>
    <w:p w14:paraId="0F892401" w14:textId="77777777" w:rsidR="00E37B39" w:rsidRPr="0043282E" w:rsidRDefault="00E37B39" w:rsidP="0043282E">
      <w:pPr>
        <w:spacing w:line="240" w:lineRule="auto"/>
        <w:rPr>
          <w:rFonts w:ascii="Times New Roman" w:eastAsia="Times New Roman" w:hAnsi="Times New Roman" w:cs="Times New Roman"/>
          <w:sz w:val="24"/>
          <w:szCs w:val="24"/>
          <w:lang w:eastAsia="es-PA"/>
        </w:rPr>
      </w:pPr>
      <w:r w:rsidRPr="0043282E">
        <w:rPr>
          <w:rFonts w:ascii="Times New Roman" w:hAnsi="Times New Roman" w:cs="Times New Roman"/>
          <w:sz w:val="24"/>
          <w:szCs w:val="24"/>
        </w:rPr>
        <w:t xml:space="preserve">Fuente: </w:t>
      </w:r>
      <w:r w:rsidRPr="0043282E">
        <w:rPr>
          <w:rFonts w:ascii="Times New Roman" w:eastAsia="Times New Roman" w:hAnsi="Times New Roman" w:cs="Times New Roman"/>
          <w:sz w:val="24"/>
          <w:szCs w:val="24"/>
          <w:lang w:eastAsia="es-PA"/>
        </w:rPr>
        <w:t>Preparado por los autores. ENSCAVI, 2007.</w:t>
      </w:r>
    </w:p>
    <w:p w14:paraId="19FBE5BC" w14:textId="77777777" w:rsidR="00E37B39" w:rsidRDefault="00E37B39" w:rsidP="0043282E">
      <w:pPr>
        <w:spacing w:after="0" w:line="240" w:lineRule="auto"/>
        <w:rPr>
          <w:rFonts w:ascii="Times New Roman" w:hAnsi="Times New Roman" w:cs="Times New Roman"/>
          <w:sz w:val="24"/>
          <w:szCs w:val="24"/>
        </w:rPr>
      </w:pPr>
    </w:p>
    <w:p w14:paraId="001BCA0E" w14:textId="77777777" w:rsidR="004D6F4C" w:rsidRDefault="004D6F4C" w:rsidP="0043282E">
      <w:pPr>
        <w:spacing w:after="0" w:line="240" w:lineRule="auto"/>
        <w:rPr>
          <w:rFonts w:ascii="Times New Roman" w:hAnsi="Times New Roman" w:cs="Times New Roman"/>
          <w:sz w:val="24"/>
          <w:szCs w:val="24"/>
        </w:rPr>
      </w:pPr>
    </w:p>
    <w:p w14:paraId="45232AAA" w14:textId="77777777" w:rsidR="004D6F4C" w:rsidRDefault="004D6F4C" w:rsidP="0043282E">
      <w:pPr>
        <w:spacing w:after="0" w:line="240" w:lineRule="auto"/>
        <w:rPr>
          <w:rFonts w:ascii="Times New Roman" w:hAnsi="Times New Roman" w:cs="Times New Roman"/>
          <w:sz w:val="24"/>
          <w:szCs w:val="24"/>
        </w:rPr>
      </w:pPr>
    </w:p>
    <w:p w14:paraId="7128A2B5" w14:textId="77777777" w:rsidR="004D6F4C" w:rsidRDefault="004D6F4C" w:rsidP="0043282E">
      <w:pPr>
        <w:spacing w:after="0" w:line="240" w:lineRule="auto"/>
        <w:rPr>
          <w:rFonts w:ascii="Times New Roman" w:hAnsi="Times New Roman" w:cs="Times New Roman"/>
          <w:sz w:val="24"/>
          <w:szCs w:val="24"/>
        </w:rPr>
      </w:pPr>
    </w:p>
    <w:p w14:paraId="3EF6F802" w14:textId="77777777" w:rsidR="004D6F4C" w:rsidRDefault="004D6F4C" w:rsidP="0043282E">
      <w:pPr>
        <w:spacing w:after="0" w:line="240" w:lineRule="auto"/>
        <w:rPr>
          <w:rFonts w:ascii="Times New Roman" w:hAnsi="Times New Roman" w:cs="Times New Roman"/>
          <w:sz w:val="24"/>
          <w:szCs w:val="24"/>
        </w:rPr>
      </w:pPr>
    </w:p>
    <w:p w14:paraId="2395411D" w14:textId="77777777" w:rsidR="004D6F4C" w:rsidRDefault="004D6F4C" w:rsidP="0043282E">
      <w:pPr>
        <w:spacing w:after="0" w:line="240" w:lineRule="auto"/>
        <w:rPr>
          <w:rFonts w:ascii="Times New Roman" w:hAnsi="Times New Roman" w:cs="Times New Roman"/>
          <w:sz w:val="24"/>
          <w:szCs w:val="24"/>
        </w:rPr>
      </w:pPr>
    </w:p>
    <w:p w14:paraId="2FEFCDF4" w14:textId="77777777" w:rsidR="004D6F4C" w:rsidRDefault="004D6F4C" w:rsidP="0043282E">
      <w:pPr>
        <w:spacing w:after="0" w:line="240" w:lineRule="auto"/>
        <w:rPr>
          <w:rFonts w:ascii="Times New Roman" w:hAnsi="Times New Roman" w:cs="Times New Roman"/>
          <w:sz w:val="24"/>
          <w:szCs w:val="24"/>
        </w:rPr>
      </w:pPr>
    </w:p>
    <w:p w14:paraId="1DBCCA02" w14:textId="77777777" w:rsidR="004D6F4C" w:rsidRDefault="004D6F4C" w:rsidP="0043282E">
      <w:pPr>
        <w:spacing w:after="0" w:line="240" w:lineRule="auto"/>
        <w:rPr>
          <w:rFonts w:ascii="Times New Roman" w:hAnsi="Times New Roman" w:cs="Times New Roman"/>
          <w:sz w:val="24"/>
          <w:szCs w:val="24"/>
        </w:rPr>
      </w:pPr>
    </w:p>
    <w:p w14:paraId="6E9E6353" w14:textId="77777777" w:rsidR="004D6F4C" w:rsidRDefault="004D6F4C" w:rsidP="0043282E">
      <w:pPr>
        <w:spacing w:after="0" w:line="240" w:lineRule="auto"/>
        <w:rPr>
          <w:rFonts w:ascii="Times New Roman" w:hAnsi="Times New Roman" w:cs="Times New Roman"/>
          <w:sz w:val="24"/>
          <w:szCs w:val="24"/>
        </w:rPr>
      </w:pPr>
    </w:p>
    <w:p w14:paraId="43224431" w14:textId="77777777" w:rsidR="004D6F4C" w:rsidRDefault="004D6F4C" w:rsidP="0043282E">
      <w:pPr>
        <w:spacing w:after="0" w:line="240" w:lineRule="auto"/>
        <w:rPr>
          <w:rFonts w:ascii="Times New Roman" w:hAnsi="Times New Roman" w:cs="Times New Roman"/>
          <w:sz w:val="24"/>
          <w:szCs w:val="24"/>
        </w:rPr>
      </w:pPr>
    </w:p>
    <w:p w14:paraId="514ECEA0" w14:textId="77777777" w:rsidR="004D6F4C" w:rsidRDefault="004D6F4C" w:rsidP="004D6F4C">
      <w:pPr>
        <w:rPr>
          <w:rFonts w:ascii="Times New Roman" w:eastAsia="Times New Roman" w:hAnsi="Times New Roman"/>
          <w:b/>
          <w:sz w:val="24"/>
          <w:szCs w:val="24"/>
          <w:lang w:eastAsia="es-PA"/>
        </w:rPr>
      </w:pPr>
      <w:r>
        <w:rPr>
          <w:rFonts w:ascii="Times New Roman" w:eastAsia="Times New Roman" w:hAnsi="Times New Roman"/>
          <w:b/>
          <w:sz w:val="24"/>
          <w:szCs w:val="24"/>
          <w:lang w:eastAsia="es-PA"/>
        </w:rPr>
        <w:lastRenderedPageBreak/>
        <w:t xml:space="preserve">Tabla 1.Tasa específica y ajustada de las </w:t>
      </w:r>
      <w:r>
        <w:rPr>
          <w:rStyle w:val="hps"/>
          <w:rFonts w:ascii="Times New Roman" w:hAnsi="Times New Roman"/>
          <w:b/>
          <w:sz w:val="24"/>
          <w:szCs w:val="24"/>
        </w:rPr>
        <w:t>personas con depresión según variables sociodemográficas</w:t>
      </w:r>
    </w:p>
    <w:tbl>
      <w:tblPr>
        <w:tblpPr w:leftFromText="141" w:rightFromText="141" w:bottomFromText="200" w:vertAnchor="page" w:horzAnchor="margin" w:tblpXSpec="center" w:tblpY="2631"/>
        <w:tblW w:w="8040" w:type="dxa"/>
        <w:tblBorders>
          <w:top w:val="single" w:sz="4" w:space="0" w:color="auto"/>
          <w:bottom w:val="single" w:sz="4" w:space="0" w:color="auto"/>
        </w:tblBorders>
        <w:tblLayout w:type="fixed"/>
        <w:tblLook w:val="04A0" w:firstRow="1" w:lastRow="0" w:firstColumn="1" w:lastColumn="0" w:noHBand="0" w:noVBand="1"/>
      </w:tblPr>
      <w:tblGrid>
        <w:gridCol w:w="2800"/>
        <w:gridCol w:w="957"/>
        <w:gridCol w:w="1734"/>
        <w:gridCol w:w="2549"/>
      </w:tblGrid>
      <w:tr w:rsidR="004D6F4C" w14:paraId="15DEC31F" w14:textId="77777777" w:rsidTr="004D6F4C">
        <w:trPr>
          <w:trHeight w:val="695"/>
        </w:trPr>
        <w:tc>
          <w:tcPr>
            <w:tcW w:w="2802" w:type="dxa"/>
            <w:tcBorders>
              <w:top w:val="single" w:sz="4" w:space="0" w:color="auto"/>
              <w:left w:val="nil"/>
              <w:bottom w:val="single" w:sz="4" w:space="0" w:color="auto"/>
              <w:right w:val="nil"/>
            </w:tcBorders>
            <w:vAlign w:val="center"/>
            <w:hideMark/>
          </w:tcPr>
          <w:p w14:paraId="5759A05F" w14:textId="77777777" w:rsidR="004D6F4C" w:rsidRDefault="004D6F4C">
            <w:pPr>
              <w:spacing w:after="0"/>
              <w:rPr>
                <w:rFonts w:ascii="Times New Roman" w:hAnsi="Times New Roman"/>
                <w:sz w:val="24"/>
                <w:szCs w:val="24"/>
              </w:rPr>
            </w:pPr>
            <w:bookmarkStart w:id="1" w:name="OLE_LINK1"/>
            <w:r>
              <w:rPr>
                <w:rFonts w:ascii="Times New Roman" w:eastAsia="Times New Roman" w:hAnsi="Times New Roman"/>
                <w:b/>
                <w:bCs/>
                <w:sz w:val="24"/>
                <w:szCs w:val="24"/>
                <w:lang w:eastAsia="es-PA"/>
              </w:rPr>
              <w:t xml:space="preserve">Variables sociodemográficas </w:t>
            </w:r>
          </w:p>
        </w:tc>
        <w:tc>
          <w:tcPr>
            <w:tcW w:w="2693" w:type="dxa"/>
            <w:gridSpan w:val="2"/>
            <w:tcBorders>
              <w:top w:val="single" w:sz="4" w:space="0" w:color="auto"/>
              <w:left w:val="nil"/>
              <w:bottom w:val="single" w:sz="4" w:space="0" w:color="auto"/>
              <w:right w:val="nil"/>
            </w:tcBorders>
            <w:vAlign w:val="center"/>
          </w:tcPr>
          <w:p w14:paraId="246A4AF5" w14:textId="77777777" w:rsidR="004D6F4C" w:rsidRDefault="004D6F4C">
            <w:pPr>
              <w:spacing w:after="0"/>
              <w:rPr>
                <w:rFonts w:ascii="Times New Roman" w:eastAsia="Times New Roman" w:hAnsi="Times New Roman"/>
                <w:b/>
                <w:bCs/>
                <w:sz w:val="24"/>
                <w:szCs w:val="24"/>
                <w:lang w:eastAsia="es-PA"/>
              </w:rPr>
            </w:pPr>
          </w:p>
          <w:p w14:paraId="1CCA68CE" w14:textId="77777777" w:rsidR="004D6F4C" w:rsidRDefault="004D6F4C">
            <w:pPr>
              <w:spacing w:after="0"/>
              <w:jc w:val="center"/>
              <w:rPr>
                <w:rFonts w:ascii="Times New Roman" w:hAnsi="Times New Roman"/>
                <w:sz w:val="24"/>
                <w:szCs w:val="24"/>
              </w:rPr>
            </w:pPr>
            <w:r>
              <w:rPr>
                <w:rFonts w:ascii="Times New Roman" w:eastAsia="Times New Roman" w:hAnsi="Times New Roman"/>
                <w:b/>
                <w:bCs/>
                <w:sz w:val="24"/>
                <w:szCs w:val="24"/>
                <w:lang w:eastAsia="es-PA"/>
              </w:rPr>
              <w:t>Tasa específica de personas con depresión</w:t>
            </w:r>
          </w:p>
        </w:tc>
        <w:tc>
          <w:tcPr>
            <w:tcW w:w="2551" w:type="dxa"/>
            <w:tcBorders>
              <w:top w:val="single" w:sz="4" w:space="0" w:color="auto"/>
              <w:left w:val="nil"/>
              <w:bottom w:val="single" w:sz="4" w:space="0" w:color="auto"/>
              <w:right w:val="nil"/>
            </w:tcBorders>
            <w:vAlign w:val="center"/>
            <w:hideMark/>
          </w:tcPr>
          <w:p w14:paraId="1C236B79" w14:textId="77777777" w:rsidR="004D6F4C" w:rsidRDefault="004D6F4C">
            <w:pPr>
              <w:spacing w:after="0"/>
              <w:jc w:val="center"/>
              <w:rPr>
                <w:rFonts w:ascii="Times New Roman" w:hAnsi="Times New Roman"/>
                <w:b/>
                <w:sz w:val="24"/>
                <w:szCs w:val="24"/>
              </w:rPr>
            </w:pPr>
            <w:r>
              <w:rPr>
                <w:rFonts w:ascii="Times New Roman" w:hAnsi="Times New Roman"/>
                <w:b/>
                <w:sz w:val="24"/>
                <w:szCs w:val="24"/>
              </w:rPr>
              <w:t>Tasa ajustada de depresión según edad para la población panameña en 2017</w:t>
            </w:r>
          </w:p>
        </w:tc>
      </w:tr>
      <w:tr w:rsidR="004D6F4C" w14:paraId="69C7BD6D" w14:textId="77777777" w:rsidTr="004D6F4C">
        <w:trPr>
          <w:trHeight w:val="85"/>
        </w:trPr>
        <w:tc>
          <w:tcPr>
            <w:tcW w:w="2802" w:type="dxa"/>
            <w:tcBorders>
              <w:top w:val="single" w:sz="4" w:space="0" w:color="auto"/>
              <w:left w:val="nil"/>
              <w:bottom w:val="single" w:sz="4" w:space="0" w:color="auto"/>
              <w:right w:val="nil"/>
            </w:tcBorders>
          </w:tcPr>
          <w:p w14:paraId="1DF03EA7" w14:textId="77777777" w:rsidR="004D6F4C" w:rsidRDefault="004D6F4C">
            <w:pPr>
              <w:spacing w:after="0"/>
              <w:jc w:val="center"/>
              <w:rPr>
                <w:rFonts w:ascii="Times New Roman" w:hAnsi="Times New Roman"/>
                <w:sz w:val="24"/>
                <w:szCs w:val="24"/>
              </w:rPr>
            </w:pPr>
          </w:p>
        </w:tc>
        <w:tc>
          <w:tcPr>
            <w:tcW w:w="958" w:type="dxa"/>
            <w:tcBorders>
              <w:top w:val="single" w:sz="4" w:space="0" w:color="auto"/>
              <w:left w:val="nil"/>
              <w:bottom w:val="single" w:sz="4" w:space="0" w:color="auto"/>
              <w:right w:val="nil"/>
            </w:tcBorders>
            <w:vAlign w:val="center"/>
            <w:hideMark/>
          </w:tcPr>
          <w:p w14:paraId="24A03D99" w14:textId="77777777" w:rsidR="004D6F4C" w:rsidRDefault="004D6F4C">
            <w:pPr>
              <w:spacing w:after="0"/>
              <w:jc w:val="center"/>
              <w:rPr>
                <w:rFonts w:ascii="Times New Roman" w:hAnsi="Times New Roman"/>
                <w:b/>
                <w:sz w:val="24"/>
                <w:szCs w:val="24"/>
              </w:rPr>
            </w:pPr>
            <w:r>
              <w:rPr>
                <w:rFonts w:ascii="Times New Roman" w:hAnsi="Times New Roman"/>
                <w:b/>
                <w:sz w:val="24"/>
                <w:szCs w:val="24"/>
              </w:rPr>
              <w:t>%</w:t>
            </w:r>
          </w:p>
        </w:tc>
        <w:tc>
          <w:tcPr>
            <w:tcW w:w="1735" w:type="dxa"/>
            <w:tcBorders>
              <w:top w:val="single" w:sz="4" w:space="0" w:color="auto"/>
              <w:left w:val="nil"/>
              <w:bottom w:val="single" w:sz="4" w:space="0" w:color="auto"/>
              <w:right w:val="nil"/>
            </w:tcBorders>
            <w:vAlign w:val="center"/>
            <w:hideMark/>
          </w:tcPr>
          <w:p w14:paraId="3267E183" w14:textId="77777777" w:rsidR="004D6F4C" w:rsidRDefault="004D6F4C">
            <w:pPr>
              <w:spacing w:after="0"/>
              <w:jc w:val="center"/>
              <w:rPr>
                <w:rFonts w:ascii="Times New Roman" w:eastAsia="Times New Roman" w:hAnsi="Times New Roman"/>
                <w:b/>
                <w:bCs/>
                <w:sz w:val="24"/>
                <w:szCs w:val="24"/>
                <w:lang w:eastAsia="es-PA"/>
              </w:rPr>
            </w:pPr>
            <w:r>
              <w:rPr>
                <w:rFonts w:ascii="Times New Roman" w:eastAsia="Times New Roman" w:hAnsi="Times New Roman"/>
                <w:b/>
                <w:bCs/>
                <w:sz w:val="24"/>
                <w:szCs w:val="24"/>
                <w:lang w:eastAsia="es-PA"/>
              </w:rPr>
              <w:t>Frecuencia</w:t>
            </w:r>
          </w:p>
        </w:tc>
        <w:tc>
          <w:tcPr>
            <w:tcW w:w="2551" w:type="dxa"/>
            <w:tcBorders>
              <w:top w:val="single" w:sz="4" w:space="0" w:color="auto"/>
              <w:left w:val="nil"/>
              <w:bottom w:val="single" w:sz="4" w:space="0" w:color="auto"/>
              <w:right w:val="nil"/>
            </w:tcBorders>
            <w:hideMark/>
          </w:tcPr>
          <w:p w14:paraId="56432AA4" w14:textId="77777777" w:rsidR="004D6F4C" w:rsidRDefault="004D6F4C">
            <w:pPr>
              <w:spacing w:after="0"/>
              <w:jc w:val="center"/>
              <w:rPr>
                <w:rFonts w:ascii="Times New Roman" w:hAnsi="Times New Roman"/>
                <w:b/>
                <w:sz w:val="24"/>
                <w:szCs w:val="24"/>
              </w:rPr>
            </w:pPr>
            <w:r>
              <w:rPr>
                <w:rFonts w:ascii="Times New Roman" w:hAnsi="Times New Roman"/>
                <w:b/>
                <w:sz w:val="24"/>
                <w:szCs w:val="24"/>
              </w:rPr>
              <w:t>%</w:t>
            </w:r>
          </w:p>
        </w:tc>
      </w:tr>
      <w:tr w:rsidR="004D6F4C" w14:paraId="3878CE92" w14:textId="77777777" w:rsidTr="004D6F4C">
        <w:tc>
          <w:tcPr>
            <w:tcW w:w="2802" w:type="dxa"/>
            <w:tcBorders>
              <w:top w:val="single" w:sz="4" w:space="0" w:color="auto"/>
              <w:left w:val="nil"/>
              <w:bottom w:val="nil"/>
              <w:right w:val="nil"/>
            </w:tcBorders>
            <w:shd w:val="clear" w:color="auto" w:fill="BFBFBF" w:themeFill="background1" w:themeFillShade="BF"/>
            <w:hideMark/>
          </w:tcPr>
          <w:p w14:paraId="2EBAF55C"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 xml:space="preserve">Total </w:t>
            </w:r>
          </w:p>
        </w:tc>
        <w:tc>
          <w:tcPr>
            <w:tcW w:w="958" w:type="dxa"/>
            <w:tcBorders>
              <w:top w:val="single" w:sz="4" w:space="0" w:color="auto"/>
              <w:left w:val="nil"/>
              <w:bottom w:val="nil"/>
              <w:right w:val="nil"/>
            </w:tcBorders>
            <w:shd w:val="clear" w:color="auto" w:fill="BFBFBF" w:themeFill="background1" w:themeFillShade="BF"/>
            <w:hideMark/>
          </w:tcPr>
          <w:p w14:paraId="5563A070" w14:textId="77777777" w:rsidR="004D6F4C" w:rsidRDefault="004D6F4C">
            <w:pPr>
              <w:spacing w:after="0"/>
              <w:ind w:left="-568" w:firstLine="426"/>
              <w:jc w:val="center"/>
              <w:rPr>
                <w:rFonts w:ascii="Times New Roman" w:hAnsi="Times New Roman"/>
                <w:sz w:val="24"/>
                <w:szCs w:val="24"/>
              </w:rPr>
            </w:pPr>
            <w:r>
              <w:rPr>
                <w:rFonts w:ascii="Times New Roman" w:hAnsi="Times New Roman"/>
                <w:sz w:val="24"/>
                <w:szCs w:val="24"/>
              </w:rPr>
              <w:t>5.3</w:t>
            </w:r>
          </w:p>
        </w:tc>
        <w:tc>
          <w:tcPr>
            <w:tcW w:w="1735" w:type="dxa"/>
            <w:tcBorders>
              <w:top w:val="single" w:sz="4" w:space="0" w:color="auto"/>
              <w:left w:val="nil"/>
              <w:bottom w:val="nil"/>
              <w:right w:val="nil"/>
            </w:tcBorders>
            <w:shd w:val="clear" w:color="auto" w:fill="BFBFBF" w:themeFill="background1" w:themeFillShade="BF"/>
            <w:hideMark/>
          </w:tcPr>
          <w:p w14:paraId="6A0ED69B" w14:textId="77777777" w:rsidR="004D6F4C" w:rsidRDefault="004D6F4C">
            <w:pPr>
              <w:spacing w:after="0"/>
              <w:jc w:val="center"/>
              <w:rPr>
                <w:rFonts w:ascii="Times New Roman" w:hAnsi="Times New Roman"/>
                <w:sz w:val="24"/>
                <w:szCs w:val="24"/>
              </w:rPr>
            </w:pPr>
            <w:r>
              <w:rPr>
                <w:rFonts w:ascii="Times New Roman" w:hAnsi="Times New Roman"/>
                <w:sz w:val="24"/>
                <w:szCs w:val="24"/>
              </w:rPr>
              <w:t>1356/25748</w:t>
            </w:r>
          </w:p>
        </w:tc>
        <w:tc>
          <w:tcPr>
            <w:tcW w:w="2551" w:type="dxa"/>
            <w:tcBorders>
              <w:top w:val="single" w:sz="4" w:space="0" w:color="auto"/>
              <w:left w:val="nil"/>
              <w:bottom w:val="nil"/>
              <w:right w:val="nil"/>
            </w:tcBorders>
            <w:shd w:val="clear" w:color="auto" w:fill="BFBFBF" w:themeFill="background1" w:themeFillShade="BF"/>
            <w:vAlign w:val="center"/>
            <w:hideMark/>
          </w:tcPr>
          <w:p w14:paraId="564BE40E" w14:textId="77777777" w:rsidR="004D6F4C" w:rsidRDefault="004D6F4C">
            <w:pPr>
              <w:spacing w:after="0"/>
              <w:jc w:val="center"/>
              <w:rPr>
                <w:rFonts w:ascii="Times New Roman" w:eastAsia="Times New Roman" w:hAnsi="Times New Roman"/>
                <w:bCs/>
                <w:sz w:val="24"/>
                <w:szCs w:val="24"/>
                <w:lang w:eastAsia="es-PA"/>
              </w:rPr>
            </w:pPr>
            <w:r>
              <w:rPr>
                <w:rFonts w:ascii="Times New Roman" w:eastAsia="Times New Roman" w:hAnsi="Times New Roman"/>
                <w:bCs/>
                <w:sz w:val="24"/>
                <w:szCs w:val="24"/>
                <w:lang w:eastAsia="es-PA"/>
              </w:rPr>
              <w:t>5.2</w:t>
            </w:r>
          </w:p>
        </w:tc>
      </w:tr>
      <w:tr w:rsidR="004D6F4C" w14:paraId="1216D2E0" w14:textId="77777777" w:rsidTr="004D6F4C">
        <w:tc>
          <w:tcPr>
            <w:tcW w:w="2802" w:type="dxa"/>
            <w:tcBorders>
              <w:top w:val="nil"/>
              <w:left w:val="nil"/>
              <w:bottom w:val="nil"/>
              <w:right w:val="nil"/>
            </w:tcBorders>
            <w:hideMark/>
          </w:tcPr>
          <w:p w14:paraId="0D997695"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Área</w:t>
            </w:r>
          </w:p>
        </w:tc>
        <w:tc>
          <w:tcPr>
            <w:tcW w:w="958" w:type="dxa"/>
            <w:tcBorders>
              <w:top w:val="nil"/>
              <w:left w:val="nil"/>
              <w:bottom w:val="nil"/>
              <w:right w:val="nil"/>
            </w:tcBorders>
          </w:tcPr>
          <w:p w14:paraId="5366E6CD" w14:textId="77777777" w:rsidR="004D6F4C" w:rsidRDefault="004D6F4C">
            <w:pPr>
              <w:spacing w:after="0"/>
              <w:jc w:val="center"/>
              <w:rPr>
                <w:rFonts w:ascii="Times New Roman" w:hAnsi="Times New Roman"/>
                <w:sz w:val="24"/>
                <w:szCs w:val="24"/>
              </w:rPr>
            </w:pPr>
          </w:p>
        </w:tc>
        <w:tc>
          <w:tcPr>
            <w:tcW w:w="1735" w:type="dxa"/>
            <w:tcBorders>
              <w:top w:val="nil"/>
              <w:left w:val="nil"/>
              <w:bottom w:val="nil"/>
              <w:right w:val="nil"/>
            </w:tcBorders>
          </w:tcPr>
          <w:p w14:paraId="2DB13AEA" w14:textId="77777777" w:rsidR="004D6F4C" w:rsidRDefault="004D6F4C">
            <w:pPr>
              <w:spacing w:after="0"/>
              <w:jc w:val="center"/>
              <w:rPr>
                <w:rFonts w:ascii="Times New Roman" w:hAnsi="Times New Roman"/>
                <w:sz w:val="24"/>
                <w:szCs w:val="24"/>
              </w:rPr>
            </w:pPr>
          </w:p>
        </w:tc>
        <w:tc>
          <w:tcPr>
            <w:tcW w:w="2551" w:type="dxa"/>
            <w:tcBorders>
              <w:top w:val="nil"/>
              <w:left w:val="nil"/>
              <w:bottom w:val="nil"/>
              <w:right w:val="nil"/>
            </w:tcBorders>
          </w:tcPr>
          <w:p w14:paraId="032DE0D4" w14:textId="77777777" w:rsidR="004D6F4C" w:rsidRDefault="004D6F4C">
            <w:pPr>
              <w:spacing w:after="0"/>
              <w:jc w:val="center"/>
              <w:rPr>
                <w:rFonts w:ascii="Times New Roman" w:hAnsi="Times New Roman"/>
                <w:sz w:val="24"/>
                <w:szCs w:val="24"/>
              </w:rPr>
            </w:pPr>
          </w:p>
        </w:tc>
      </w:tr>
      <w:tr w:rsidR="004D6F4C" w14:paraId="45B17DFF" w14:textId="77777777" w:rsidTr="004D6F4C">
        <w:tc>
          <w:tcPr>
            <w:tcW w:w="2802" w:type="dxa"/>
            <w:tcBorders>
              <w:top w:val="nil"/>
              <w:left w:val="nil"/>
              <w:bottom w:val="nil"/>
              <w:right w:val="nil"/>
            </w:tcBorders>
            <w:shd w:val="clear" w:color="auto" w:fill="BFBFBF"/>
            <w:hideMark/>
          </w:tcPr>
          <w:p w14:paraId="10A49526"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Urbana</w:t>
            </w:r>
          </w:p>
        </w:tc>
        <w:tc>
          <w:tcPr>
            <w:tcW w:w="958" w:type="dxa"/>
            <w:tcBorders>
              <w:top w:val="nil"/>
              <w:left w:val="nil"/>
              <w:bottom w:val="nil"/>
              <w:right w:val="nil"/>
            </w:tcBorders>
            <w:shd w:val="clear" w:color="auto" w:fill="BFBFBF"/>
            <w:hideMark/>
          </w:tcPr>
          <w:p w14:paraId="14FA9F02" w14:textId="77777777" w:rsidR="004D6F4C" w:rsidRDefault="004D6F4C">
            <w:pPr>
              <w:spacing w:after="0"/>
              <w:jc w:val="center"/>
              <w:rPr>
                <w:rFonts w:ascii="Times New Roman" w:hAnsi="Times New Roman"/>
                <w:sz w:val="24"/>
                <w:szCs w:val="24"/>
              </w:rPr>
            </w:pPr>
            <w:r>
              <w:rPr>
                <w:rFonts w:ascii="Times New Roman" w:hAnsi="Times New Roman"/>
                <w:sz w:val="24"/>
                <w:szCs w:val="24"/>
              </w:rPr>
              <w:t>6.3</w:t>
            </w:r>
          </w:p>
        </w:tc>
        <w:tc>
          <w:tcPr>
            <w:tcW w:w="1735" w:type="dxa"/>
            <w:tcBorders>
              <w:top w:val="nil"/>
              <w:left w:val="nil"/>
              <w:bottom w:val="nil"/>
              <w:right w:val="nil"/>
            </w:tcBorders>
            <w:shd w:val="clear" w:color="auto" w:fill="BFBFBF"/>
            <w:hideMark/>
          </w:tcPr>
          <w:p w14:paraId="6DB2DF26" w14:textId="77777777" w:rsidR="004D6F4C" w:rsidRDefault="004D6F4C">
            <w:pPr>
              <w:spacing w:after="0"/>
              <w:jc w:val="center"/>
              <w:rPr>
                <w:rFonts w:ascii="Times New Roman" w:hAnsi="Times New Roman"/>
                <w:sz w:val="24"/>
                <w:szCs w:val="24"/>
              </w:rPr>
            </w:pPr>
            <w:r>
              <w:rPr>
                <w:rFonts w:ascii="Times New Roman" w:hAnsi="Times New Roman"/>
                <w:sz w:val="24"/>
                <w:szCs w:val="24"/>
              </w:rPr>
              <w:t>885/14072</w:t>
            </w:r>
          </w:p>
        </w:tc>
        <w:tc>
          <w:tcPr>
            <w:tcW w:w="2551" w:type="dxa"/>
            <w:tcBorders>
              <w:top w:val="nil"/>
              <w:left w:val="nil"/>
              <w:bottom w:val="nil"/>
              <w:right w:val="nil"/>
            </w:tcBorders>
            <w:shd w:val="clear" w:color="auto" w:fill="BFBFBF"/>
            <w:hideMark/>
          </w:tcPr>
          <w:p w14:paraId="0227A354" w14:textId="77777777" w:rsidR="004D6F4C" w:rsidRDefault="004D6F4C">
            <w:pPr>
              <w:spacing w:after="0"/>
              <w:jc w:val="center"/>
              <w:rPr>
                <w:rFonts w:ascii="Times New Roman" w:hAnsi="Times New Roman"/>
                <w:sz w:val="24"/>
                <w:szCs w:val="24"/>
              </w:rPr>
            </w:pPr>
            <w:r>
              <w:rPr>
                <w:rFonts w:ascii="Times New Roman" w:hAnsi="Times New Roman"/>
                <w:sz w:val="24"/>
                <w:szCs w:val="24"/>
              </w:rPr>
              <w:t>6.1</w:t>
            </w:r>
            <w:r>
              <w:rPr>
                <w:rFonts w:ascii="Times New Roman" w:hAnsi="Times New Roman"/>
                <w:sz w:val="24"/>
                <w:szCs w:val="24"/>
                <w:vertAlign w:val="superscript"/>
              </w:rPr>
              <w:t>a</w:t>
            </w:r>
          </w:p>
        </w:tc>
      </w:tr>
      <w:tr w:rsidR="004D6F4C" w14:paraId="0C98A226" w14:textId="77777777" w:rsidTr="004D6F4C">
        <w:tc>
          <w:tcPr>
            <w:tcW w:w="2802" w:type="dxa"/>
            <w:tcBorders>
              <w:top w:val="nil"/>
              <w:left w:val="nil"/>
              <w:bottom w:val="nil"/>
              <w:right w:val="nil"/>
            </w:tcBorders>
            <w:hideMark/>
          </w:tcPr>
          <w:p w14:paraId="453B671F"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Rural</w:t>
            </w:r>
          </w:p>
        </w:tc>
        <w:tc>
          <w:tcPr>
            <w:tcW w:w="958" w:type="dxa"/>
            <w:tcBorders>
              <w:top w:val="nil"/>
              <w:left w:val="nil"/>
              <w:bottom w:val="nil"/>
              <w:right w:val="nil"/>
            </w:tcBorders>
            <w:hideMark/>
          </w:tcPr>
          <w:p w14:paraId="12EFE5AF" w14:textId="77777777" w:rsidR="004D6F4C" w:rsidRDefault="004D6F4C">
            <w:pPr>
              <w:spacing w:after="0"/>
              <w:jc w:val="center"/>
              <w:rPr>
                <w:rFonts w:ascii="Times New Roman" w:hAnsi="Times New Roman"/>
                <w:sz w:val="24"/>
                <w:szCs w:val="24"/>
              </w:rPr>
            </w:pPr>
            <w:r>
              <w:rPr>
                <w:rFonts w:ascii="Times New Roman" w:hAnsi="Times New Roman"/>
                <w:sz w:val="24"/>
                <w:szCs w:val="24"/>
              </w:rPr>
              <w:t>4.9</w:t>
            </w:r>
          </w:p>
        </w:tc>
        <w:tc>
          <w:tcPr>
            <w:tcW w:w="1735" w:type="dxa"/>
            <w:tcBorders>
              <w:top w:val="nil"/>
              <w:left w:val="nil"/>
              <w:bottom w:val="nil"/>
              <w:right w:val="nil"/>
            </w:tcBorders>
            <w:hideMark/>
          </w:tcPr>
          <w:p w14:paraId="184B20C0" w14:textId="77777777" w:rsidR="004D6F4C" w:rsidRDefault="004D6F4C">
            <w:pPr>
              <w:spacing w:after="0"/>
              <w:jc w:val="center"/>
              <w:rPr>
                <w:rFonts w:ascii="Times New Roman" w:hAnsi="Times New Roman"/>
                <w:sz w:val="24"/>
                <w:szCs w:val="24"/>
              </w:rPr>
            </w:pPr>
            <w:r>
              <w:rPr>
                <w:rFonts w:ascii="Times New Roman" w:hAnsi="Times New Roman"/>
                <w:sz w:val="24"/>
                <w:szCs w:val="24"/>
              </w:rPr>
              <w:t>420/8498</w:t>
            </w:r>
          </w:p>
        </w:tc>
        <w:tc>
          <w:tcPr>
            <w:tcW w:w="2551" w:type="dxa"/>
            <w:tcBorders>
              <w:top w:val="nil"/>
              <w:left w:val="nil"/>
              <w:bottom w:val="nil"/>
              <w:right w:val="nil"/>
            </w:tcBorders>
            <w:hideMark/>
          </w:tcPr>
          <w:p w14:paraId="153425BE" w14:textId="77777777" w:rsidR="004D6F4C" w:rsidRDefault="004D6F4C">
            <w:pPr>
              <w:spacing w:after="0"/>
              <w:jc w:val="center"/>
              <w:rPr>
                <w:rFonts w:ascii="Times New Roman" w:hAnsi="Times New Roman"/>
                <w:sz w:val="24"/>
                <w:szCs w:val="24"/>
              </w:rPr>
            </w:pPr>
            <w:r>
              <w:rPr>
                <w:rFonts w:ascii="Times New Roman" w:hAnsi="Times New Roman"/>
                <w:sz w:val="24"/>
                <w:szCs w:val="24"/>
              </w:rPr>
              <w:t>4.8</w:t>
            </w:r>
            <w:r>
              <w:rPr>
                <w:rFonts w:ascii="Times New Roman" w:hAnsi="Times New Roman"/>
                <w:sz w:val="24"/>
                <w:szCs w:val="24"/>
                <w:vertAlign w:val="superscript"/>
              </w:rPr>
              <w:t>a</w:t>
            </w:r>
            <w:r>
              <w:rPr>
                <w:rFonts w:ascii="Times New Roman" w:hAnsi="Times New Roman"/>
                <w:sz w:val="24"/>
                <w:szCs w:val="24"/>
              </w:rPr>
              <w:t xml:space="preserve">                          </w:t>
            </w:r>
          </w:p>
        </w:tc>
      </w:tr>
      <w:tr w:rsidR="004D6F4C" w14:paraId="3013F8C8" w14:textId="77777777" w:rsidTr="004D6F4C">
        <w:tc>
          <w:tcPr>
            <w:tcW w:w="2802" w:type="dxa"/>
            <w:tcBorders>
              <w:top w:val="nil"/>
              <w:left w:val="nil"/>
              <w:bottom w:val="nil"/>
              <w:right w:val="nil"/>
            </w:tcBorders>
            <w:shd w:val="clear" w:color="auto" w:fill="BFBFBF"/>
            <w:hideMark/>
          </w:tcPr>
          <w:p w14:paraId="56914127"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Indígena</w:t>
            </w:r>
          </w:p>
        </w:tc>
        <w:tc>
          <w:tcPr>
            <w:tcW w:w="958" w:type="dxa"/>
            <w:tcBorders>
              <w:top w:val="nil"/>
              <w:left w:val="nil"/>
              <w:bottom w:val="nil"/>
              <w:right w:val="nil"/>
            </w:tcBorders>
            <w:shd w:val="clear" w:color="auto" w:fill="BFBFBF"/>
            <w:hideMark/>
          </w:tcPr>
          <w:p w14:paraId="1D7D5B99" w14:textId="77777777" w:rsidR="004D6F4C" w:rsidRDefault="004D6F4C">
            <w:pPr>
              <w:spacing w:after="0"/>
              <w:jc w:val="center"/>
              <w:rPr>
                <w:rFonts w:ascii="Times New Roman" w:hAnsi="Times New Roman"/>
                <w:sz w:val="24"/>
                <w:szCs w:val="24"/>
              </w:rPr>
            </w:pPr>
            <w:r>
              <w:rPr>
                <w:rFonts w:ascii="Times New Roman" w:hAnsi="Times New Roman"/>
                <w:sz w:val="24"/>
                <w:szCs w:val="24"/>
              </w:rPr>
              <w:t>1.6</w:t>
            </w:r>
          </w:p>
        </w:tc>
        <w:tc>
          <w:tcPr>
            <w:tcW w:w="1735" w:type="dxa"/>
            <w:tcBorders>
              <w:top w:val="nil"/>
              <w:left w:val="nil"/>
              <w:bottom w:val="nil"/>
              <w:right w:val="nil"/>
            </w:tcBorders>
            <w:shd w:val="clear" w:color="auto" w:fill="BFBFBF"/>
            <w:hideMark/>
          </w:tcPr>
          <w:p w14:paraId="6D2FBBAB" w14:textId="77777777" w:rsidR="004D6F4C" w:rsidRDefault="004D6F4C">
            <w:pPr>
              <w:spacing w:after="0"/>
              <w:jc w:val="center"/>
              <w:rPr>
                <w:rFonts w:ascii="Times New Roman" w:hAnsi="Times New Roman"/>
                <w:sz w:val="24"/>
                <w:szCs w:val="24"/>
              </w:rPr>
            </w:pPr>
            <w:r>
              <w:rPr>
                <w:rFonts w:ascii="Times New Roman" w:hAnsi="Times New Roman"/>
                <w:sz w:val="24"/>
                <w:szCs w:val="24"/>
              </w:rPr>
              <w:t>51/3178</w:t>
            </w:r>
          </w:p>
        </w:tc>
        <w:tc>
          <w:tcPr>
            <w:tcW w:w="2551" w:type="dxa"/>
            <w:tcBorders>
              <w:top w:val="nil"/>
              <w:left w:val="nil"/>
              <w:bottom w:val="nil"/>
              <w:right w:val="nil"/>
            </w:tcBorders>
            <w:shd w:val="clear" w:color="auto" w:fill="BFBFBF"/>
            <w:hideMark/>
          </w:tcPr>
          <w:p w14:paraId="5B3F8D13" w14:textId="77777777" w:rsidR="004D6F4C" w:rsidRDefault="004D6F4C">
            <w:pPr>
              <w:spacing w:after="0"/>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vertAlign w:val="superscript"/>
              </w:rPr>
              <w:t>a</w:t>
            </w:r>
          </w:p>
        </w:tc>
      </w:tr>
      <w:tr w:rsidR="004D6F4C" w14:paraId="2F9235A0" w14:textId="77777777" w:rsidTr="004D6F4C">
        <w:tc>
          <w:tcPr>
            <w:tcW w:w="2802" w:type="dxa"/>
            <w:tcBorders>
              <w:top w:val="nil"/>
              <w:left w:val="nil"/>
              <w:bottom w:val="nil"/>
              <w:right w:val="nil"/>
            </w:tcBorders>
            <w:hideMark/>
          </w:tcPr>
          <w:p w14:paraId="093BD332"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Sexo</w:t>
            </w:r>
          </w:p>
        </w:tc>
        <w:tc>
          <w:tcPr>
            <w:tcW w:w="958" w:type="dxa"/>
            <w:tcBorders>
              <w:top w:val="nil"/>
              <w:left w:val="nil"/>
              <w:bottom w:val="nil"/>
              <w:right w:val="nil"/>
            </w:tcBorders>
          </w:tcPr>
          <w:p w14:paraId="5721E407" w14:textId="77777777" w:rsidR="004D6F4C" w:rsidRDefault="004D6F4C">
            <w:pPr>
              <w:spacing w:after="0"/>
              <w:jc w:val="center"/>
              <w:rPr>
                <w:rFonts w:ascii="Times New Roman" w:hAnsi="Times New Roman"/>
                <w:sz w:val="24"/>
                <w:szCs w:val="24"/>
              </w:rPr>
            </w:pPr>
          </w:p>
        </w:tc>
        <w:tc>
          <w:tcPr>
            <w:tcW w:w="1735" w:type="dxa"/>
            <w:tcBorders>
              <w:top w:val="nil"/>
              <w:left w:val="nil"/>
              <w:bottom w:val="nil"/>
              <w:right w:val="nil"/>
            </w:tcBorders>
          </w:tcPr>
          <w:p w14:paraId="4A35C998" w14:textId="77777777" w:rsidR="004D6F4C" w:rsidRDefault="004D6F4C">
            <w:pPr>
              <w:spacing w:after="0"/>
              <w:jc w:val="center"/>
              <w:rPr>
                <w:rFonts w:ascii="Times New Roman" w:hAnsi="Times New Roman"/>
                <w:sz w:val="24"/>
                <w:szCs w:val="24"/>
              </w:rPr>
            </w:pPr>
          </w:p>
        </w:tc>
        <w:tc>
          <w:tcPr>
            <w:tcW w:w="2551" w:type="dxa"/>
            <w:tcBorders>
              <w:top w:val="nil"/>
              <w:left w:val="nil"/>
              <w:bottom w:val="nil"/>
              <w:right w:val="nil"/>
            </w:tcBorders>
          </w:tcPr>
          <w:p w14:paraId="0C839906" w14:textId="77777777" w:rsidR="004D6F4C" w:rsidRDefault="004D6F4C">
            <w:pPr>
              <w:spacing w:after="0"/>
              <w:jc w:val="center"/>
              <w:rPr>
                <w:rFonts w:ascii="Times New Roman" w:hAnsi="Times New Roman"/>
                <w:sz w:val="24"/>
                <w:szCs w:val="24"/>
              </w:rPr>
            </w:pPr>
          </w:p>
        </w:tc>
      </w:tr>
      <w:tr w:rsidR="004D6F4C" w14:paraId="6D4AD4D5" w14:textId="77777777" w:rsidTr="004D6F4C">
        <w:tc>
          <w:tcPr>
            <w:tcW w:w="2802" w:type="dxa"/>
            <w:tcBorders>
              <w:top w:val="nil"/>
              <w:left w:val="nil"/>
              <w:bottom w:val="nil"/>
              <w:right w:val="nil"/>
            </w:tcBorders>
            <w:shd w:val="clear" w:color="auto" w:fill="BFBFBF"/>
            <w:hideMark/>
          </w:tcPr>
          <w:p w14:paraId="172008AE"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Hombres</w:t>
            </w:r>
          </w:p>
        </w:tc>
        <w:tc>
          <w:tcPr>
            <w:tcW w:w="958" w:type="dxa"/>
            <w:tcBorders>
              <w:top w:val="nil"/>
              <w:left w:val="nil"/>
              <w:bottom w:val="nil"/>
              <w:right w:val="nil"/>
            </w:tcBorders>
            <w:shd w:val="clear" w:color="auto" w:fill="BFBFBF"/>
            <w:hideMark/>
          </w:tcPr>
          <w:p w14:paraId="42F9AE9D" w14:textId="77777777" w:rsidR="004D6F4C" w:rsidRDefault="004D6F4C">
            <w:pPr>
              <w:spacing w:after="0"/>
              <w:jc w:val="center"/>
              <w:rPr>
                <w:rFonts w:ascii="Times New Roman" w:hAnsi="Times New Roman"/>
                <w:sz w:val="24"/>
                <w:szCs w:val="24"/>
              </w:rPr>
            </w:pPr>
            <w:r>
              <w:rPr>
                <w:rFonts w:ascii="Times New Roman" w:hAnsi="Times New Roman"/>
                <w:sz w:val="24"/>
                <w:szCs w:val="24"/>
              </w:rPr>
              <w:t>2.3</w:t>
            </w:r>
          </w:p>
        </w:tc>
        <w:tc>
          <w:tcPr>
            <w:tcW w:w="1735" w:type="dxa"/>
            <w:tcBorders>
              <w:top w:val="nil"/>
              <w:left w:val="nil"/>
              <w:bottom w:val="nil"/>
              <w:right w:val="nil"/>
            </w:tcBorders>
            <w:shd w:val="clear" w:color="auto" w:fill="BFBFBF"/>
            <w:hideMark/>
          </w:tcPr>
          <w:p w14:paraId="7FAC87BC" w14:textId="77777777" w:rsidR="004D6F4C" w:rsidRDefault="004D6F4C">
            <w:pPr>
              <w:spacing w:after="0"/>
              <w:jc w:val="center"/>
              <w:rPr>
                <w:rFonts w:ascii="Times New Roman" w:hAnsi="Times New Roman"/>
                <w:sz w:val="24"/>
                <w:szCs w:val="24"/>
              </w:rPr>
            </w:pPr>
            <w:r>
              <w:rPr>
                <w:rFonts w:ascii="Times New Roman" w:hAnsi="Times New Roman"/>
                <w:sz w:val="24"/>
                <w:szCs w:val="24"/>
              </w:rPr>
              <w:t>236/10286</w:t>
            </w:r>
          </w:p>
        </w:tc>
        <w:tc>
          <w:tcPr>
            <w:tcW w:w="2551" w:type="dxa"/>
            <w:tcBorders>
              <w:top w:val="nil"/>
              <w:left w:val="nil"/>
              <w:bottom w:val="nil"/>
              <w:right w:val="nil"/>
            </w:tcBorders>
            <w:shd w:val="clear" w:color="auto" w:fill="BFBFBF"/>
            <w:hideMark/>
          </w:tcPr>
          <w:p w14:paraId="18E03B2C" w14:textId="77777777" w:rsidR="004D6F4C" w:rsidRDefault="004D6F4C">
            <w:pPr>
              <w:spacing w:after="0"/>
              <w:jc w:val="center"/>
              <w:rPr>
                <w:rFonts w:ascii="Times New Roman" w:hAnsi="Times New Roman"/>
                <w:sz w:val="24"/>
                <w:szCs w:val="24"/>
              </w:rPr>
            </w:pPr>
            <w:r>
              <w:rPr>
                <w:rFonts w:ascii="Times New Roman" w:hAnsi="Times New Roman"/>
                <w:sz w:val="24"/>
                <w:szCs w:val="24"/>
              </w:rPr>
              <w:t>2.3</w:t>
            </w:r>
          </w:p>
        </w:tc>
      </w:tr>
      <w:tr w:rsidR="004D6F4C" w14:paraId="198FA535" w14:textId="77777777" w:rsidTr="004D6F4C">
        <w:tc>
          <w:tcPr>
            <w:tcW w:w="2802" w:type="dxa"/>
            <w:tcBorders>
              <w:top w:val="nil"/>
              <w:left w:val="nil"/>
              <w:bottom w:val="nil"/>
              <w:right w:val="nil"/>
            </w:tcBorders>
            <w:hideMark/>
          </w:tcPr>
          <w:p w14:paraId="6AD3E504"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Mujeres</w:t>
            </w:r>
          </w:p>
        </w:tc>
        <w:tc>
          <w:tcPr>
            <w:tcW w:w="958" w:type="dxa"/>
            <w:tcBorders>
              <w:top w:val="nil"/>
              <w:left w:val="nil"/>
              <w:bottom w:val="nil"/>
              <w:right w:val="nil"/>
            </w:tcBorders>
            <w:hideMark/>
          </w:tcPr>
          <w:p w14:paraId="5E05AB09" w14:textId="77777777" w:rsidR="004D6F4C" w:rsidRDefault="004D6F4C">
            <w:pPr>
              <w:spacing w:after="0"/>
              <w:jc w:val="center"/>
              <w:rPr>
                <w:rFonts w:ascii="Times New Roman" w:hAnsi="Times New Roman"/>
                <w:sz w:val="24"/>
                <w:szCs w:val="24"/>
              </w:rPr>
            </w:pPr>
            <w:r>
              <w:rPr>
                <w:rFonts w:ascii="Times New Roman" w:hAnsi="Times New Roman"/>
                <w:sz w:val="24"/>
                <w:szCs w:val="24"/>
              </w:rPr>
              <w:t>7.2</w:t>
            </w:r>
          </w:p>
        </w:tc>
        <w:tc>
          <w:tcPr>
            <w:tcW w:w="1735" w:type="dxa"/>
            <w:tcBorders>
              <w:top w:val="nil"/>
              <w:left w:val="nil"/>
              <w:bottom w:val="nil"/>
              <w:right w:val="nil"/>
            </w:tcBorders>
            <w:hideMark/>
          </w:tcPr>
          <w:p w14:paraId="1A7F575B" w14:textId="77777777" w:rsidR="004D6F4C" w:rsidRDefault="004D6F4C">
            <w:pPr>
              <w:spacing w:after="0"/>
              <w:jc w:val="center"/>
              <w:rPr>
                <w:rFonts w:ascii="Times New Roman" w:hAnsi="Times New Roman"/>
                <w:sz w:val="24"/>
                <w:szCs w:val="24"/>
              </w:rPr>
            </w:pPr>
            <w:r>
              <w:rPr>
                <w:rFonts w:ascii="Times New Roman" w:hAnsi="Times New Roman"/>
                <w:sz w:val="24"/>
                <w:szCs w:val="24"/>
              </w:rPr>
              <w:t>1120/15462</w:t>
            </w:r>
          </w:p>
        </w:tc>
        <w:tc>
          <w:tcPr>
            <w:tcW w:w="2551" w:type="dxa"/>
            <w:tcBorders>
              <w:top w:val="nil"/>
              <w:left w:val="nil"/>
              <w:bottom w:val="nil"/>
              <w:right w:val="nil"/>
            </w:tcBorders>
            <w:hideMark/>
          </w:tcPr>
          <w:p w14:paraId="224704CB" w14:textId="77777777" w:rsidR="004D6F4C" w:rsidRDefault="004D6F4C">
            <w:pPr>
              <w:spacing w:after="0"/>
              <w:jc w:val="center"/>
              <w:rPr>
                <w:rFonts w:ascii="Times New Roman" w:hAnsi="Times New Roman"/>
                <w:sz w:val="24"/>
                <w:szCs w:val="24"/>
              </w:rPr>
            </w:pPr>
            <w:r>
              <w:rPr>
                <w:rFonts w:ascii="Times New Roman" w:hAnsi="Times New Roman"/>
                <w:sz w:val="24"/>
                <w:szCs w:val="24"/>
              </w:rPr>
              <w:t>7.4</w:t>
            </w:r>
          </w:p>
        </w:tc>
      </w:tr>
      <w:tr w:rsidR="004D6F4C" w14:paraId="6101D651" w14:textId="77777777" w:rsidTr="004D6F4C">
        <w:tc>
          <w:tcPr>
            <w:tcW w:w="2802" w:type="dxa"/>
            <w:tcBorders>
              <w:top w:val="nil"/>
              <w:left w:val="nil"/>
              <w:bottom w:val="nil"/>
              <w:right w:val="nil"/>
            </w:tcBorders>
            <w:hideMark/>
          </w:tcPr>
          <w:p w14:paraId="36C1A457" w14:textId="77777777" w:rsidR="004D6F4C" w:rsidRDefault="004D6F4C">
            <w:pPr>
              <w:spacing w:after="0"/>
              <w:rPr>
                <w:rFonts w:ascii="Times New Roman" w:hAnsi="Times New Roman"/>
                <w:b/>
                <w:sz w:val="24"/>
                <w:szCs w:val="24"/>
              </w:rPr>
            </w:pPr>
            <w:r>
              <w:rPr>
                <w:rFonts w:ascii="Times New Roman" w:hAnsi="Times New Roman"/>
                <w:b/>
                <w:sz w:val="24"/>
                <w:szCs w:val="24"/>
              </w:rPr>
              <w:t xml:space="preserve">Edad </w:t>
            </w:r>
            <w:r>
              <w:rPr>
                <w:rFonts w:ascii="Times New Roman" w:hAnsi="Times New Roman"/>
                <w:sz w:val="24"/>
                <w:szCs w:val="24"/>
              </w:rPr>
              <w:t>(años)</w:t>
            </w:r>
          </w:p>
        </w:tc>
        <w:tc>
          <w:tcPr>
            <w:tcW w:w="958" w:type="dxa"/>
            <w:tcBorders>
              <w:top w:val="nil"/>
              <w:left w:val="nil"/>
              <w:bottom w:val="nil"/>
              <w:right w:val="nil"/>
            </w:tcBorders>
          </w:tcPr>
          <w:p w14:paraId="3DCA7F63" w14:textId="77777777" w:rsidR="004D6F4C" w:rsidRDefault="004D6F4C">
            <w:pPr>
              <w:spacing w:after="0"/>
              <w:jc w:val="center"/>
              <w:rPr>
                <w:rFonts w:ascii="Times New Roman" w:hAnsi="Times New Roman"/>
                <w:sz w:val="24"/>
                <w:szCs w:val="24"/>
              </w:rPr>
            </w:pPr>
          </w:p>
        </w:tc>
        <w:tc>
          <w:tcPr>
            <w:tcW w:w="1735" w:type="dxa"/>
            <w:tcBorders>
              <w:top w:val="nil"/>
              <w:left w:val="nil"/>
              <w:bottom w:val="nil"/>
              <w:right w:val="nil"/>
            </w:tcBorders>
          </w:tcPr>
          <w:p w14:paraId="1C85D461" w14:textId="77777777" w:rsidR="004D6F4C" w:rsidRDefault="004D6F4C">
            <w:pPr>
              <w:spacing w:after="0"/>
              <w:jc w:val="center"/>
              <w:rPr>
                <w:rFonts w:ascii="Times New Roman" w:hAnsi="Times New Roman"/>
                <w:sz w:val="24"/>
                <w:szCs w:val="24"/>
              </w:rPr>
            </w:pPr>
          </w:p>
        </w:tc>
        <w:tc>
          <w:tcPr>
            <w:tcW w:w="2551" w:type="dxa"/>
            <w:tcBorders>
              <w:top w:val="nil"/>
              <w:left w:val="nil"/>
              <w:bottom w:val="nil"/>
              <w:right w:val="nil"/>
            </w:tcBorders>
          </w:tcPr>
          <w:p w14:paraId="553157CA" w14:textId="77777777" w:rsidR="004D6F4C" w:rsidRDefault="004D6F4C">
            <w:pPr>
              <w:spacing w:after="0"/>
              <w:jc w:val="center"/>
              <w:rPr>
                <w:rFonts w:ascii="Times New Roman" w:hAnsi="Times New Roman"/>
                <w:sz w:val="24"/>
                <w:szCs w:val="24"/>
              </w:rPr>
            </w:pPr>
          </w:p>
        </w:tc>
      </w:tr>
      <w:tr w:rsidR="004D6F4C" w14:paraId="0A4139B1" w14:textId="77777777" w:rsidTr="004D6F4C">
        <w:tc>
          <w:tcPr>
            <w:tcW w:w="2802" w:type="dxa"/>
            <w:tcBorders>
              <w:top w:val="nil"/>
              <w:left w:val="nil"/>
              <w:bottom w:val="nil"/>
              <w:right w:val="nil"/>
            </w:tcBorders>
            <w:shd w:val="clear" w:color="auto" w:fill="BFBFBF"/>
            <w:hideMark/>
          </w:tcPr>
          <w:p w14:paraId="1E87DDE2" w14:textId="77777777" w:rsidR="004D6F4C" w:rsidRDefault="004D6F4C">
            <w:pPr>
              <w:spacing w:after="0"/>
              <w:rPr>
                <w:rFonts w:ascii="Times New Roman" w:hAnsi="Times New Roman"/>
                <w:sz w:val="24"/>
                <w:szCs w:val="24"/>
              </w:rPr>
            </w:pPr>
            <w:r>
              <w:rPr>
                <w:rFonts w:ascii="Times New Roman" w:hAnsi="Times New Roman"/>
                <w:sz w:val="24"/>
                <w:szCs w:val="24"/>
              </w:rPr>
              <w:t xml:space="preserve">18-29 </w:t>
            </w:r>
          </w:p>
        </w:tc>
        <w:tc>
          <w:tcPr>
            <w:tcW w:w="958" w:type="dxa"/>
            <w:tcBorders>
              <w:top w:val="nil"/>
              <w:left w:val="nil"/>
              <w:bottom w:val="nil"/>
              <w:right w:val="nil"/>
            </w:tcBorders>
            <w:shd w:val="clear" w:color="auto" w:fill="BFBFBF"/>
            <w:hideMark/>
          </w:tcPr>
          <w:p w14:paraId="5D57F5A0" w14:textId="77777777" w:rsidR="004D6F4C" w:rsidRDefault="004D6F4C">
            <w:pPr>
              <w:spacing w:after="0"/>
              <w:jc w:val="center"/>
              <w:rPr>
                <w:rFonts w:ascii="Times New Roman" w:hAnsi="Times New Roman"/>
                <w:sz w:val="24"/>
                <w:szCs w:val="24"/>
              </w:rPr>
            </w:pPr>
            <w:r>
              <w:rPr>
                <w:rFonts w:ascii="Times New Roman" w:hAnsi="Times New Roman"/>
                <w:sz w:val="24"/>
                <w:szCs w:val="24"/>
              </w:rPr>
              <w:t>3.3</w:t>
            </w:r>
          </w:p>
        </w:tc>
        <w:tc>
          <w:tcPr>
            <w:tcW w:w="1735" w:type="dxa"/>
            <w:tcBorders>
              <w:top w:val="nil"/>
              <w:left w:val="nil"/>
              <w:bottom w:val="nil"/>
              <w:right w:val="nil"/>
            </w:tcBorders>
            <w:shd w:val="clear" w:color="auto" w:fill="BFBFBF"/>
            <w:hideMark/>
          </w:tcPr>
          <w:p w14:paraId="1276E2C1" w14:textId="77777777" w:rsidR="004D6F4C" w:rsidRDefault="004D6F4C">
            <w:pPr>
              <w:spacing w:after="0"/>
              <w:jc w:val="center"/>
              <w:rPr>
                <w:rFonts w:ascii="Times New Roman" w:hAnsi="Times New Roman"/>
                <w:sz w:val="24"/>
                <w:szCs w:val="24"/>
              </w:rPr>
            </w:pPr>
            <w:r>
              <w:rPr>
                <w:rFonts w:ascii="Times New Roman" w:hAnsi="Times New Roman"/>
                <w:sz w:val="24"/>
                <w:szCs w:val="24"/>
              </w:rPr>
              <w:t>240/7292</w:t>
            </w:r>
          </w:p>
        </w:tc>
        <w:tc>
          <w:tcPr>
            <w:tcW w:w="2551" w:type="dxa"/>
            <w:tcBorders>
              <w:top w:val="nil"/>
              <w:left w:val="nil"/>
              <w:bottom w:val="nil"/>
              <w:right w:val="nil"/>
            </w:tcBorders>
            <w:shd w:val="clear" w:color="auto" w:fill="BFBFBF"/>
            <w:hideMark/>
          </w:tcPr>
          <w:p w14:paraId="75E5C19A" w14:textId="77777777" w:rsidR="004D6F4C" w:rsidRDefault="004D6F4C">
            <w:pPr>
              <w:spacing w:after="0"/>
              <w:jc w:val="center"/>
              <w:rPr>
                <w:rFonts w:ascii="Times New Roman" w:hAnsi="Times New Roman"/>
                <w:sz w:val="24"/>
                <w:szCs w:val="24"/>
              </w:rPr>
            </w:pPr>
            <w:r>
              <w:rPr>
                <w:rFonts w:ascii="Times New Roman" w:hAnsi="Times New Roman"/>
                <w:sz w:val="24"/>
                <w:szCs w:val="24"/>
              </w:rPr>
              <w:t>3.3</w:t>
            </w:r>
          </w:p>
        </w:tc>
      </w:tr>
      <w:tr w:rsidR="004D6F4C" w14:paraId="113F1C37" w14:textId="77777777" w:rsidTr="004D6F4C">
        <w:tc>
          <w:tcPr>
            <w:tcW w:w="2802" w:type="dxa"/>
            <w:tcBorders>
              <w:top w:val="nil"/>
              <w:left w:val="nil"/>
              <w:bottom w:val="nil"/>
              <w:right w:val="nil"/>
            </w:tcBorders>
            <w:hideMark/>
          </w:tcPr>
          <w:p w14:paraId="034F01D0" w14:textId="77777777" w:rsidR="004D6F4C" w:rsidRDefault="004D6F4C">
            <w:pPr>
              <w:spacing w:after="0"/>
              <w:rPr>
                <w:rFonts w:ascii="Times New Roman" w:hAnsi="Times New Roman"/>
                <w:sz w:val="24"/>
                <w:szCs w:val="24"/>
              </w:rPr>
            </w:pPr>
            <w:r>
              <w:rPr>
                <w:rFonts w:ascii="Times New Roman" w:hAnsi="Times New Roman"/>
                <w:sz w:val="24"/>
                <w:szCs w:val="24"/>
              </w:rPr>
              <w:t xml:space="preserve">30-39  </w:t>
            </w:r>
          </w:p>
        </w:tc>
        <w:tc>
          <w:tcPr>
            <w:tcW w:w="958" w:type="dxa"/>
            <w:tcBorders>
              <w:top w:val="nil"/>
              <w:left w:val="nil"/>
              <w:bottom w:val="nil"/>
              <w:right w:val="nil"/>
            </w:tcBorders>
            <w:hideMark/>
          </w:tcPr>
          <w:p w14:paraId="0905391F" w14:textId="77777777" w:rsidR="004D6F4C" w:rsidRDefault="004D6F4C">
            <w:pPr>
              <w:spacing w:after="0"/>
              <w:jc w:val="center"/>
              <w:rPr>
                <w:rFonts w:ascii="Times New Roman" w:hAnsi="Times New Roman"/>
                <w:sz w:val="24"/>
                <w:szCs w:val="24"/>
              </w:rPr>
            </w:pPr>
            <w:r>
              <w:rPr>
                <w:rFonts w:ascii="Times New Roman" w:hAnsi="Times New Roman"/>
                <w:sz w:val="24"/>
                <w:szCs w:val="24"/>
              </w:rPr>
              <w:t>4.1</w:t>
            </w:r>
          </w:p>
        </w:tc>
        <w:tc>
          <w:tcPr>
            <w:tcW w:w="1735" w:type="dxa"/>
            <w:tcBorders>
              <w:top w:val="nil"/>
              <w:left w:val="nil"/>
              <w:bottom w:val="nil"/>
              <w:right w:val="nil"/>
            </w:tcBorders>
            <w:hideMark/>
          </w:tcPr>
          <w:p w14:paraId="286D025A" w14:textId="77777777" w:rsidR="004D6F4C" w:rsidRDefault="004D6F4C">
            <w:pPr>
              <w:spacing w:after="0"/>
              <w:jc w:val="center"/>
              <w:rPr>
                <w:rFonts w:ascii="Times New Roman" w:hAnsi="Times New Roman"/>
                <w:sz w:val="24"/>
                <w:szCs w:val="24"/>
              </w:rPr>
            </w:pPr>
            <w:r>
              <w:rPr>
                <w:rFonts w:ascii="Times New Roman" w:hAnsi="Times New Roman"/>
                <w:sz w:val="24"/>
                <w:szCs w:val="24"/>
              </w:rPr>
              <w:t>239/5890</w:t>
            </w:r>
          </w:p>
        </w:tc>
        <w:tc>
          <w:tcPr>
            <w:tcW w:w="2551" w:type="dxa"/>
            <w:tcBorders>
              <w:top w:val="nil"/>
              <w:left w:val="nil"/>
              <w:bottom w:val="nil"/>
              <w:right w:val="nil"/>
            </w:tcBorders>
            <w:hideMark/>
          </w:tcPr>
          <w:p w14:paraId="790007FB" w14:textId="77777777" w:rsidR="004D6F4C" w:rsidRDefault="004D6F4C">
            <w:pPr>
              <w:spacing w:after="0"/>
              <w:jc w:val="center"/>
              <w:rPr>
                <w:rFonts w:ascii="Times New Roman" w:hAnsi="Times New Roman"/>
                <w:sz w:val="24"/>
                <w:szCs w:val="24"/>
              </w:rPr>
            </w:pPr>
            <w:r>
              <w:rPr>
                <w:rFonts w:ascii="Times New Roman" w:hAnsi="Times New Roman"/>
                <w:sz w:val="24"/>
                <w:szCs w:val="24"/>
              </w:rPr>
              <w:t>4.1</w:t>
            </w:r>
          </w:p>
        </w:tc>
      </w:tr>
      <w:tr w:rsidR="004D6F4C" w14:paraId="548D28AD" w14:textId="77777777" w:rsidTr="004D6F4C">
        <w:tc>
          <w:tcPr>
            <w:tcW w:w="2802" w:type="dxa"/>
            <w:tcBorders>
              <w:top w:val="nil"/>
              <w:left w:val="nil"/>
              <w:bottom w:val="nil"/>
              <w:right w:val="nil"/>
            </w:tcBorders>
            <w:shd w:val="clear" w:color="auto" w:fill="BFBFBF"/>
            <w:hideMark/>
          </w:tcPr>
          <w:p w14:paraId="3D2A149D" w14:textId="77777777" w:rsidR="004D6F4C" w:rsidRDefault="004D6F4C">
            <w:pPr>
              <w:spacing w:after="0"/>
              <w:rPr>
                <w:rFonts w:ascii="Times New Roman" w:hAnsi="Times New Roman"/>
                <w:sz w:val="24"/>
                <w:szCs w:val="24"/>
              </w:rPr>
            </w:pPr>
            <w:r>
              <w:rPr>
                <w:rFonts w:ascii="Times New Roman" w:hAnsi="Times New Roman"/>
                <w:sz w:val="24"/>
                <w:szCs w:val="24"/>
              </w:rPr>
              <w:t xml:space="preserve">40-49  </w:t>
            </w:r>
          </w:p>
        </w:tc>
        <w:tc>
          <w:tcPr>
            <w:tcW w:w="958" w:type="dxa"/>
            <w:tcBorders>
              <w:top w:val="nil"/>
              <w:left w:val="nil"/>
              <w:bottom w:val="nil"/>
              <w:right w:val="nil"/>
            </w:tcBorders>
            <w:shd w:val="clear" w:color="auto" w:fill="BFBFBF"/>
            <w:hideMark/>
          </w:tcPr>
          <w:p w14:paraId="1265B270" w14:textId="77777777" w:rsidR="004D6F4C" w:rsidRDefault="004D6F4C">
            <w:pPr>
              <w:spacing w:after="0"/>
              <w:jc w:val="center"/>
              <w:rPr>
                <w:rFonts w:ascii="Times New Roman" w:hAnsi="Times New Roman"/>
                <w:sz w:val="24"/>
                <w:szCs w:val="24"/>
              </w:rPr>
            </w:pPr>
            <w:r>
              <w:rPr>
                <w:rFonts w:ascii="Times New Roman" w:hAnsi="Times New Roman"/>
                <w:sz w:val="24"/>
                <w:szCs w:val="24"/>
              </w:rPr>
              <w:t>6.1</w:t>
            </w:r>
          </w:p>
        </w:tc>
        <w:tc>
          <w:tcPr>
            <w:tcW w:w="1735" w:type="dxa"/>
            <w:tcBorders>
              <w:top w:val="nil"/>
              <w:left w:val="nil"/>
              <w:bottom w:val="nil"/>
              <w:right w:val="nil"/>
            </w:tcBorders>
            <w:shd w:val="clear" w:color="auto" w:fill="BFBFBF"/>
            <w:hideMark/>
          </w:tcPr>
          <w:p w14:paraId="627B3FA3" w14:textId="77777777" w:rsidR="004D6F4C" w:rsidRDefault="004D6F4C">
            <w:pPr>
              <w:spacing w:after="0"/>
              <w:jc w:val="center"/>
              <w:rPr>
                <w:rFonts w:ascii="Times New Roman" w:hAnsi="Times New Roman"/>
                <w:sz w:val="24"/>
                <w:szCs w:val="24"/>
              </w:rPr>
            </w:pPr>
            <w:r>
              <w:rPr>
                <w:rFonts w:ascii="Times New Roman" w:hAnsi="Times New Roman"/>
                <w:sz w:val="24"/>
                <w:szCs w:val="24"/>
              </w:rPr>
              <w:t>281/4599</w:t>
            </w:r>
          </w:p>
        </w:tc>
        <w:tc>
          <w:tcPr>
            <w:tcW w:w="2551" w:type="dxa"/>
            <w:tcBorders>
              <w:top w:val="nil"/>
              <w:left w:val="nil"/>
              <w:bottom w:val="nil"/>
              <w:right w:val="nil"/>
            </w:tcBorders>
            <w:shd w:val="clear" w:color="auto" w:fill="BFBFBF"/>
            <w:hideMark/>
          </w:tcPr>
          <w:p w14:paraId="2D453EF6" w14:textId="77777777" w:rsidR="004D6F4C" w:rsidRDefault="004D6F4C">
            <w:pPr>
              <w:spacing w:after="0"/>
              <w:jc w:val="center"/>
              <w:rPr>
                <w:rFonts w:ascii="Times New Roman" w:hAnsi="Times New Roman"/>
                <w:sz w:val="24"/>
                <w:szCs w:val="24"/>
              </w:rPr>
            </w:pPr>
            <w:r>
              <w:rPr>
                <w:rFonts w:ascii="Times New Roman" w:hAnsi="Times New Roman"/>
                <w:sz w:val="24"/>
                <w:szCs w:val="24"/>
              </w:rPr>
              <w:t>6.1</w:t>
            </w:r>
          </w:p>
        </w:tc>
      </w:tr>
      <w:tr w:rsidR="004D6F4C" w14:paraId="6EA2EEB4" w14:textId="77777777" w:rsidTr="004D6F4C">
        <w:tc>
          <w:tcPr>
            <w:tcW w:w="2802" w:type="dxa"/>
            <w:tcBorders>
              <w:top w:val="nil"/>
              <w:left w:val="nil"/>
              <w:bottom w:val="nil"/>
              <w:right w:val="nil"/>
            </w:tcBorders>
            <w:hideMark/>
          </w:tcPr>
          <w:p w14:paraId="465E4F5C" w14:textId="77777777" w:rsidR="004D6F4C" w:rsidRDefault="004D6F4C">
            <w:pPr>
              <w:spacing w:after="0"/>
              <w:rPr>
                <w:rFonts w:ascii="Times New Roman" w:hAnsi="Times New Roman"/>
                <w:sz w:val="24"/>
                <w:szCs w:val="24"/>
              </w:rPr>
            </w:pPr>
            <w:r>
              <w:rPr>
                <w:rFonts w:ascii="Times New Roman" w:hAnsi="Times New Roman"/>
                <w:sz w:val="24"/>
                <w:szCs w:val="24"/>
              </w:rPr>
              <w:t>50-59</w:t>
            </w:r>
          </w:p>
        </w:tc>
        <w:tc>
          <w:tcPr>
            <w:tcW w:w="958" w:type="dxa"/>
            <w:tcBorders>
              <w:top w:val="nil"/>
              <w:left w:val="nil"/>
              <w:bottom w:val="nil"/>
              <w:right w:val="nil"/>
            </w:tcBorders>
            <w:hideMark/>
          </w:tcPr>
          <w:p w14:paraId="2B176672" w14:textId="77777777" w:rsidR="004D6F4C" w:rsidRDefault="004D6F4C">
            <w:pPr>
              <w:spacing w:after="0"/>
              <w:jc w:val="center"/>
              <w:rPr>
                <w:rFonts w:ascii="Times New Roman" w:hAnsi="Times New Roman"/>
                <w:sz w:val="24"/>
                <w:szCs w:val="24"/>
              </w:rPr>
            </w:pPr>
            <w:r>
              <w:rPr>
                <w:rFonts w:ascii="Times New Roman" w:hAnsi="Times New Roman"/>
                <w:sz w:val="24"/>
                <w:szCs w:val="24"/>
              </w:rPr>
              <w:t>7.7</w:t>
            </w:r>
          </w:p>
        </w:tc>
        <w:tc>
          <w:tcPr>
            <w:tcW w:w="1735" w:type="dxa"/>
            <w:tcBorders>
              <w:top w:val="nil"/>
              <w:left w:val="nil"/>
              <w:bottom w:val="nil"/>
              <w:right w:val="nil"/>
            </w:tcBorders>
            <w:hideMark/>
          </w:tcPr>
          <w:p w14:paraId="3BC1FE14" w14:textId="77777777" w:rsidR="004D6F4C" w:rsidRDefault="004D6F4C">
            <w:pPr>
              <w:spacing w:after="0"/>
              <w:jc w:val="center"/>
              <w:rPr>
                <w:rFonts w:ascii="Times New Roman" w:hAnsi="Times New Roman"/>
                <w:sz w:val="24"/>
                <w:szCs w:val="24"/>
              </w:rPr>
            </w:pPr>
            <w:r>
              <w:rPr>
                <w:rFonts w:ascii="Times New Roman" w:hAnsi="Times New Roman"/>
                <w:sz w:val="24"/>
                <w:szCs w:val="24"/>
              </w:rPr>
              <w:t>259/3343</w:t>
            </w:r>
          </w:p>
        </w:tc>
        <w:tc>
          <w:tcPr>
            <w:tcW w:w="2551" w:type="dxa"/>
            <w:tcBorders>
              <w:top w:val="nil"/>
              <w:left w:val="nil"/>
              <w:bottom w:val="nil"/>
              <w:right w:val="nil"/>
            </w:tcBorders>
            <w:hideMark/>
          </w:tcPr>
          <w:p w14:paraId="1C3D16DD" w14:textId="77777777" w:rsidR="004D6F4C" w:rsidRDefault="004D6F4C">
            <w:pPr>
              <w:spacing w:after="0"/>
              <w:jc w:val="center"/>
              <w:rPr>
                <w:rFonts w:ascii="Times New Roman" w:hAnsi="Times New Roman"/>
                <w:sz w:val="24"/>
                <w:szCs w:val="24"/>
              </w:rPr>
            </w:pPr>
            <w:r>
              <w:rPr>
                <w:rFonts w:ascii="Times New Roman" w:hAnsi="Times New Roman"/>
                <w:sz w:val="24"/>
                <w:szCs w:val="24"/>
              </w:rPr>
              <w:t>7.7</w:t>
            </w:r>
          </w:p>
        </w:tc>
      </w:tr>
      <w:tr w:rsidR="004D6F4C" w14:paraId="52C02AFC" w14:textId="77777777" w:rsidTr="004D6F4C">
        <w:tc>
          <w:tcPr>
            <w:tcW w:w="2802" w:type="dxa"/>
            <w:tcBorders>
              <w:top w:val="nil"/>
              <w:left w:val="nil"/>
              <w:bottom w:val="nil"/>
              <w:right w:val="nil"/>
            </w:tcBorders>
            <w:shd w:val="clear" w:color="auto" w:fill="BFBFBF"/>
            <w:hideMark/>
          </w:tcPr>
          <w:p w14:paraId="7BAC6819" w14:textId="77777777" w:rsidR="004D6F4C" w:rsidRDefault="004D6F4C">
            <w:pPr>
              <w:spacing w:after="0"/>
              <w:rPr>
                <w:rFonts w:ascii="Times New Roman" w:hAnsi="Times New Roman"/>
                <w:sz w:val="24"/>
                <w:szCs w:val="24"/>
              </w:rPr>
            </w:pPr>
            <w:r>
              <w:rPr>
                <w:rFonts w:ascii="Times New Roman" w:hAnsi="Times New Roman"/>
                <w:sz w:val="24"/>
                <w:szCs w:val="24"/>
              </w:rPr>
              <w:t xml:space="preserve">60 </w:t>
            </w:r>
            <w:r>
              <w:rPr>
                <w:rFonts w:ascii="Times New Roman" w:eastAsia="Times New Roman" w:hAnsi="Times New Roman"/>
                <w:sz w:val="24"/>
                <w:szCs w:val="24"/>
                <w:lang w:eastAsia="es-PA"/>
              </w:rPr>
              <w:t xml:space="preserve"> y más</w:t>
            </w:r>
          </w:p>
        </w:tc>
        <w:tc>
          <w:tcPr>
            <w:tcW w:w="958" w:type="dxa"/>
            <w:tcBorders>
              <w:top w:val="nil"/>
              <w:left w:val="nil"/>
              <w:bottom w:val="nil"/>
              <w:right w:val="nil"/>
            </w:tcBorders>
            <w:shd w:val="clear" w:color="auto" w:fill="BFBFBF"/>
            <w:hideMark/>
          </w:tcPr>
          <w:p w14:paraId="202278E6" w14:textId="77777777" w:rsidR="004D6F4C" w:rsidRDefault="004D6F4C">
            <w:pPr>
              <w:spacing w:after="0"/>
              <w:jc w:val="center"/>
              <w:rPr>
                <w:rFonts w:ascii="Times New Roman" w:hAnsi="Times New Roman"/>
                <w:sz w:val="24"/>
                <w:szCs w:val="24"/>
              </w:rPr>
            </w:pPr>
            <w:r>
              <w:rPr>
                <w:rFonts w:ascii="Times New Roman" w:hAnsi="Times New Roman"/>
                <w:sz w:val="24"/>
                <w:szCs w:val="24"/>
              </w:rPr>
              <w:t>7.3</w:t>
            </w:r>
          </w:p>
        </w:tc>
        <w:tc>
          <w:tcPr>
            <w:tcW w:w="1735" w:type="dxa"/>
            <w:tcBorders>
              <w:top w:val="nil"/>
              <w:left w:val="nil"/>
              <w:bottom w:val="nil"/>
              <w:right w:val="nil"/>
            </w:tcBorders>
            <w:shd w:val="clear" w:color="auto" w:fill="BFBFBF"/>
            <w:hideMark/>
          </w:tcPr>
          <w:p w14:paraId="6584E618" w14:textId="77777777" w:rsidR="004D6F4C" w:rsidRDefault="004D6F4C">
            <w:pPr>
              <w:spacing w:after="0"/>
              <w:jc w:val="center"/>
              <w:rPr>
                <w:rFonts w:ascii="Times New Roman" w:hAnsi="Times New Roman"/>
                <w:sz w:val="24"/>
                <w:szCs w:val="24"/>
              </w:rPr>
            </w:pPr>
            <w:r>
              <w:rPr>
                <w:rFonts w:ascii="Times New Roman" w:hAnsi="Times New Roman"/>
                <w:sz w:val="24"/>
                <w:szCs w:val="24"/>
              </w:rPr>
              <w:t>337/4624</w:t>
            </w:r>
          </w:p>
        </w:tc>
        <w:tc>
          <w:tcPr>
            <w:tcW w:w="2551" w:type="dxa"/>
            <w:tcBorders>
              <w:top w:val="nil"/>
              <w:left w:val="nil"/>
              <w:bottom w:val="nil"/>
              <w:right w:val="nil"/>
            </w:tcBorders>
            <w:shd w:val="clear" w:color="auto" w:fill="BFBFBF"/>
            <w:hideMark/>
          </w:tcPr>
          <w:p w14:paraId="367C1F0E" w14:textId="77777777" w:rsidR="004D6F4C" w:rsidRDefault="004D6F4C">
            <w:pPr>
              <w:spacing w:after="0"/>
              <w:jc w:val="center"/>
              <w:rPr>
                <w:rFonts w:ascii="Times New Roman" w:hAnsi="Times New Roman"/>
                <w:sz w:val="24"/>
                <w:szCs w:val="24"/>
              </w:rPr>
            </w:pPr>
            <w:r>
              <w:rPr>
                <w:rFonts w:ascii="Times New Roman" w:hAnsi="Times New Roman"/>
                <w:sz w:val="24"/>
                <w:szCs w:val="24"/>
              </w:rPr>
              <w:t>7.3</w:t>
            </w:r>
          </w:p>
        </w:tc>
      </w:tr>
      <w:tr w:rsidR="004D6F4C" w14:paraId="2AABC513" w14:textId="77777777" w:rsidTr="004D6F4C">
        <w:tc>
          <w:tcPr>
            <w:tcW w:w="2802" w:type="dxa"/>
            <w:tcBorders>
              <w:top w:val="nil"/>
              <w:left w:val="nil"/>
              <w:bottom w:val="nil"/>
              <w:right w:val="nil"/>
            </w:tcBorders>
            <w:hideMark/>
          </w:tcPr>
          <w:p w14:paraId="313DE9A7"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Estado civil</w:t>
            </w:r>
          </w:p>
        </w:tc>
        <w:tc>
          <w:tcPr>
            <w:tcW w:w="958" w:type="dxa"/>
            <w:tcBorders>
              <w:top w:val="nil"/>
              <w:left w:val="nil"/>
              <w:bottom w:val="nil"/>
              <w:right w:val="nil"/>
            </w:tcBorders>
          </w:tcPr>
          <w:p w14:paraId="2F3978EC" w14:textId="77777777" w:rsidR="004D6F4C" w:rsidRDefault="004D6F4C">
            <w:pPr>
              <w:spacing w:after="0"/>
              <w:jc w:val="center"/>
              <w:rPr>
                <w:rFonts w:ascii="Times New Roman" w:hAnsi="Times New Roman"/>
                <w:sz w:val="24"/>
                <w:szCs w:val="24"/>
              </w:rPr>
            </w:pPr>
          </w:p>
        </w:tc>
        <w:tc>
          <w:tcPr>
            <w:tcW w:w="1735" w:type="dxa"/>
            <w:tcBorders>
              <w:top w:val="nil"/>
              <w:left w:val="nil"/>
              <w:bottom w:val="nil"/>
              <w:right w:val="nil"/>
            </w:tcBorders>
          </w:tcPr>
          <w:p w14:paraId="4AE0B3A0" w14:textId="77777777" w:rsidR="004D6F4C" w:rsidRDefault="004D6F4C">
            <w:pPr>
              <w:spacing w:after="0"/>
              <w:jc w:val="center"/>
              <w:rPr>
                <w:rFonts w:ascii="Times New Roman" w:hAnsi="Times New Roman"/>
                <w:sz w:val="24"/>
                <w:szCs w:val="24"/>
              </w:rPr>
            </w:pPr>
          </w:p>
        </w:tc>
        <w:tc>
          <w:tcPr>
            <w:tcW w:w="2551" w:type="dxa"/>
            <w:tcBorders>
              <w:top w:val="nil"/>
              <w:left w:val="nil"/>
              <w:bottom w:val="nil"/>
              <w:right w:val="nil"/>
            </w:tcBorders>
          </w:tcPr>
          <w:p w14:paraId="2957DC50" w14:textId="77777777" w:rsidR="004D6F4C" w:rsidRDefault="004D6F4C">
            <w:pPr>
              <w:spacing w:after="0"/>
              <w:jc w:val="center"/>
              <w:rPr>
                <w:rFonts w:ascii="Times New Roman" w:hAnsi="Times New Roman"/>
                <w:sz w:val="24"/>
                <w:szCs w:val="24"/>
              </w:rPr>
            </w:pPr>
          </w:p>
        </w:tc>
      </w:tr>
      <w:tr w:rsidR="004D6F4C" w14:paraId="55189D25" w14:textId="77777777" w:rsidTr="004D6F4C">
        <w:tc>
          <w:tcPr>
            <w:tcW w:w="2802" w:type="dxa"/>
            <w:tcBorders>
              <w:top w:val="nil"/>
              <w:left w:val="nil"/>
              <w:bottom w:val="nil"/>
              <w:right w:val="nil"/>
            </w:tcBorders>
            <w:shd w:val="clear" w:color="auto" w:fill="BFBFBF"/>
            <w:hideMark/>
          </w:tcPr>
          <w:p w14:paraId="1AB445D8"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Soltero</w:t>
            </w:r>
          </w:p>
        </w:tc>
        <w:tc>
          <w:tcPr>
            <w:tcW w:w="958" w:type="dxa"/>
            <w:tcBorders>
              <w:top w:val="nil"/>
              <w:left w:val="nil"/>
              <w:bottom w:val="nil"/>
              <w:right w:val="nil"/>
            </w:tcBorders>
            <w:shd w:val="clear" w:color="auto" w:fill="BFBFBF"/>
            <w:hideMark/>
          </w:tcPr>
          <w:p w14:paraId="10E81E14" w14:textId="77777777" w:rsidR="004D6F4C" w:rsidRDefault="004D6F4C">
            <w:pPr>
              <w:spacing w:after="0"/>
              <w:jc w:val="center"/>
              <w:rPr>
                <w:rFonts w:ascii="Times New Roman" w:hAnsi="Times New Roman"/>
                <w:sz w:val="24"/>
                <w:szCs w:val="24"/>
              </w:rPr>
            </w:pPr>
            <w:r>
              <w:rPr>
                <w:rFonts w:ascii="Times New Roman" w:hAnsi="Times New Roman"/>
                <w:sz w:val="24"/>
                <w:szCs w:val="24"/>
              </w:rPr>
              <w:t>4.1</w:t>
            </w:r>
          </w:p>
        </w:tc>
        <w:tc>
          <w:tcPr>
            <w:tcW w:w="1735" w:type="dxa"/>
            <w:tcBorders>
              <w:top w:val="nil"/>
              <w:left w:val="nil"/>
              <w:bottom w:val="nil"/>
              <w:right w:val="nil"/>
            </w:tcBorders>
            <w:shd w:val="clear" w:color="auto" w:fill="BFBFBF"/>
            <w:hideMark/>
          </w:tcPr>
          <w:p w14:paraId="33D697FE" w14:textId="77777777" w:rsidR="004D6F4C" w:rsidRDefault="004D6F4C">
            <w:pPr>
              <w:spacing w:after="0"/>
              <w:jc w:val="center"/>
              <w:rPr>
                <w:rFonts w:ascii="Times New Roman" w:hAnsi="Times New Roman"/>
                <w:sz w:val="24"/>
                <w:szCs w:val="24"/>
              </w:rPr>
            </w:pPr>
            <w:r>
              <w:rPr>
                <w:rFonts w:ascii="Times New Roman" w:hAnsi="Times New Roman"/>
                <w:sz w:val="24"/>
                <w:szCs w:val="24"/>
              </w:rPr>
              <w:t>234/5766</w:t>
            </w:r>
          </w:p>
        </w:tc>
        <w:tc>
          <w:tcPr>
            <w:tcW w:w="2551" w:type="dxa"/>
            <w:tcBorders>
              <w:top w:val="nil"/>
              <w:left w:val="nil"/>
              <w:bottom w:val="nil"/>
              <w:right w:val="nil"/>
            </w:tcBorders>
            <w:shd w:val="clear" w:color="auto" w:fill="BFBFBF"/>
            <w:hideMark/>
          </w:tcPr>
          <w:p w14:paraId="4A91C3FD" w14:textId="77777777" w:rsidR="004D6F4C" w:rsidRDefault="004D6F4C">
            <w:pPr>
              <w:spacing w:after="0"/>
              <w:jc w:val="center"/>
              <w:rPr>
                <w:rFonts w:ascii="Times New Roman" w:hAnsi="Times New Roman"/>
                <w:sz w:val="24"/>
                <w:szCs w:val="24"/>
              </w:rPr>
            </w:pPr>
            <w:r>
              <w:rPr>
                <w:rFonts w:ascii="Times New Roman" w:hAnsi="Times New Roman"/>
                <w:sz w:val="24"/>
                <w:szCs w:val="24"/>
              </w:rPr>
              <w:t>4.9</w:t>
            </w:r>
          </w:p>
        </w:tc>
      </w:tr>
      <w:tr w:rsidR="004D6F4C" w14:paraId="321095C3" w14:textId="77777777" w:rsidTr="004D6F4C">
        <w:tc>
          <w:tcPr>
            <w:tcW w:w="2802" w:type="dxa"/>
            <w:tcBorders>
              <w:top w:val="nil"/>
              <w:left w:val="nil"/>
              <w:bottom w:val="nil"/>
              <w:right w:val="nil"/>
            </w:tcBorders>
            <w:hideMark/>
          </w:tcPr>
          <w:p w14:paraId="2C518549"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Casado / unido</w:t>
            </w:r>
          </w:p>
        </w:tc>
        <w:tc>
          <w:tcPr>
            <w:tcW w:w="958" w:type="dxa"/>
            <w:tcBorders>
              <w:top w:val="nil"/>
              <w:left w:val="nil"/>
              <w:bottom w:val="nil"/>
              <w:right w:val="nil"/>
            </w:tcBorders>
            <w:hideMark/>
          </w:tcPr>
          <w:p w14:paraId="4E730A20" w14:textId="77777777" w:rsidR="004D6F4C" w:rsidRDefault="004D6F4C">
            <w:pPr>
              <w:spacing w:after="0"/>
              <w:jc w:val="center"/>
              <w:rPr>
                <w:rFonts w:ascii="Times New Roman" w:hAnsi="Times New Roman"/>
                <w:sz w:val="24"/>
                <w:szCs w:val="24"/>
              </w:rPr>
            </w:pPr>
            <w:r>
              <w:rPr>
                <w:rFonts w:ascii="Times New Roman" w:hAnsi="Times New Roman"/>
                <w:sz w:val="24"/>
                <w:szCs w:val="24"/>
              </w:rPr>
              <w:t>4.7</w:t>
            </w:r>
          </w:p>
        </w:tc>
        <w:tc>
          <w:tcPr>
            <w:tcW w:w="1735" w:type="dxa"/>
            <w:tcBorders>
              <w:top w:val="nil"/>
              <w:left w:val="nil"/>
              <w:bottom w:val="nil"/>
              <w:right w:val="nil"/>
            </w:tcBorders>
            <w:hideMark/>
          </w:tcPr>
          <w:p w14:paraId="2E5847D7" w14:textId="77777777" w:rsidR="004D6F4C" w:rsidRDefault="004D6F4C">
            <w:pPr>
              <w:spacing w:after="0"/>
              <w:jc w:val="center"/>
              <w:rPr>
                <w:rFonts w:ascii="Times New Roman" w:hAnsi="Times New Roman"/>
                <w:sz w:val="24"/>
                <w:szCs w:val="24"/>
              </w:rPr>
            </w:pPr>
            <w:r>
              <w:rPr>
                <w:rFonts w:ascii="Times New Roman" w:hAnsi="Times New Roman"/>
                <w:sz w:val="24"/>
                <w:szCs w:val="24"/>
              </w:rPr>
              <w:t>798/16987</w:t>
            </w:r>
          </w:p>
        </w:tc>
        <w:tc>
          <w:tcPr>
            <w:tcW w:w="2551" w:type="dxa"/>
            <w:tcBorders>
              <w:top w:val="nil"/>
              <w:left w:val="nil"/>
              <w:bottom w:val="nil"/>
              <w:right w:val="nil"/>
            </w:tcBorders>
            <w:hideMark/>
          </w:tcPr>
          <w:p w14:paraId="0BC8D142" w14:textId="77777777" w:rsidR="004D6F4C" w:rsidRDefault="004D6F4C">
            <w:pPr>
              <w:spacing w:after="0"/>
              <w:jc w:val="center"/>
              <w:rPr>
                <w:rFonts w:ascii="Times New Roman" w:hAnsi="Times New Roman"/>
                <w:sz w:val="24"/>
                <w:szCs w:val="24"/>
              </w:rPr>
            </w:pPr>
            <w:r>
              <w:rPr>
                <w:rFonts w:ascii="Times New Roman" w:hAnsi="Times New Roman"/>
                <w:sz w:val="24"/>
                <w:szCs w:val="24"/>
              </w:rPr>
              <w:t>4.7</w:t>
            </w:r>
          </w:p>
        </w:tc>
      </w:tr>
      <w:tr w:rsidR="004D6F4C" w14:paraId="270D03A8" w14:textId="77777777" w:rsidTr="004D6F4C">
        <w:tc>
          <w:tcPr>
            <w:tcW w:w="2802" w:type="dxa"/>
            <w:tcBorders>
              <w:top w:val="nil"/>
              <w:left w:val="nil"/>
              <w:bottom w:val="nil"/>
              <w:right w:val="nil"/>
            </w:tcBorders>
            <w:shd w:val="clear" w:color="auto" w:fill="BFBFBF"/>
            <w:hideMark/>
          </w:tcPr>
          <w:p w14:paraId="414E29F0"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Separado o divorciado</w:t>
            </w:r>
          </w:p>
        </w:tc>
        <w:tc>
          <w:tcPr>
            <w:tcW w:w="958" w:type="dxa"/>
            <w:tcBorders>
              <w:top w:val="nil"/>
              <w:left w:val="nil"/>
              <w:bottom w:val="nil"/>
              <w:right w:val="nil"/>
            </w:tcBorders>
            <w:shd w:val="clear" w:color="auto" w:fill="BFBFBF"/>
            <w:hideMark/>
          </w:tcPr>
          <w:p w14:paraId="6EABBCB1" w14:textId="77777777" w:rsidR="004D6F4C" w:rsidRDefault="004D6F4C">
            <w:pPr>
              <w:spacing w:after="0"/>
              <w:jc w:val="center"/>
              <w:rPr>
                <w:rFonts w:ascii="Times New Roman" w:hAnsi="Times New Roman"/>
                <w:sz w:val="24"/>
                <w:szCs w:val="24"/>
              </w:rPr>
            </w:pPr>
            <w:r>
              <w:rPr>
                <w:rFonts w:ascii="Times New Roman" w:hAnsi="Times New Roman"/>
                <w:sz w:val="24"/>
                <w:szCs w:val="24"/>
              </w:rPr>
              <w:t>10.7</w:t>
            </w:r>
          </w:p>
        </w:tc>
        <w:tc>
          <w:tcPr>
            <w:tcW w:w="1735" w:type="dxa"/>
            <w:tcBorders>
              <w:top w:val="nil"/>
              <w:left w:val="nil"/>
              <w:bottom w:val="nil"/>
              <w:right w:val="nil"/>
            </w:tcBorders>
            <w:shd w:val="clear" w:color="auto" w:fill="BFBFBF"/>
            <w:hideMark/>
          </w:tcPr>
          <w:p w14:paraId="4D72D0B4" w14:textId="77777777" w:rsidR="004D6F4C" w:rsidRDefault="004D6F4C">
            <w:pPr>
              <w:spacing w:after="0"/>
              <w:jc w:val="center"/>
              <w:rPr>
                <w:rFonts w:ascii="Times New Roman" w:hAnsi="Times New Roman"/>
                <w:sz w:val="24"/>
                <w:szCs w:val="24"/>
              </w:rPr>
            </w:pPr>
            <w:r>
              <w:rPr>
                <w:rFonts w:ascii="Times New Roman" w:hAnsi="Times New Roman"/>
                <w:sz w:val="24"/>
                <w:szCs w:val="24"/>
              </w:rPr>
              <w:t>193/1805</w:t>
            </w:r>
          </w:p>
        </w:tc>
        <w:tc>
          <w:tcPr>
            <w:tcW w:w="2551" w:type="dxa"/>
            <w:tcBorders>
              <w:top w:val="nil"/>
              <w:left w:val="nil"/>
              <w:bottom w:val="nil"/>
              <w:right w:val="nil"/>
            </w:tcBorders>
            <w:shd w:val="clear" w:color="auto" w:fill="BFBFBF"/>
            <w:hideMark/>
          </w:tcPr>
          <w:p w14:paraId="48BD73B7" w14:textId="77777777" w:rsidR="004D6F4C" w:rsidRDefault="004D6F4C">
            <w:pPr>
              <w:spacing w:after="0"/>
              <w:jc w:val="center"/>
              <w:rPr>
                <w:rFonts w:ascii="Times New Roman" w:hAnsi="Times New Roman"/>
                <w:sz w:val="24"/>
                <w:szCs w:val="24"/>
              </w:rPr>
            </w:pPr>
            <w:r>
              <w:rPr>
                <w:rFonts w:ascii="Times New Roman" w:hAnsi="Times New Roman"/>
                <w:sz w:val="24"/>
                <w:szCs w:val="24"/>
              </w:rPr>
              <w:t>10.0</w:t>
            </w:r>
          </w:p>
        </w:tc>
      </w:tr>
      <w:tr w:rsidR="004D6F4C" w14:paraId="7E6DCAFC" w14:textId="77777777" w:rsidTr="004D6F4C">
        <w:tc>
          <w:tcPr>
            <w:tcW w:w="2802" w:type="dxa"/>
            <w:tcBorders>
              <w:top w:val="nil"/>
              <w:left w:val="nil"/>
              <w:bottom w:val="nil"/>
              <w:right w:val="nil"/>
            </w:tcBorders>
            <w:hideMark/>
          </w:tcPr>
          <w:p w14:paraId="39520525"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Viudo</w:t>
            </w:r>
          </w:p>
        </w:tc>
        <w:tc>
          <w:tcPr>
            <w:tcW w:w="958" w:type="dxa"/>
            <w:tcBorders>
              <w:top w:val="nil"/>
              <w:left w:val="nil"/>
              <w:bottom w:val="nil"/>
              <w:right w:val="nil"/>
            </w:tcBorders>
            <w:hideMark/>
          </w:tcPr>
          <w:p w14:paraId="1A9C305D" w14:textId="77777777" w:rsidR="004D6F4C" w:rsidRDefault="004D6F4C">
            <w:pPr>
              <w:spacing w:after="0"/>
              <w:jc w:val="center"/>
              <w:rPr>
                <w:rFonts w:ascii="Times New Roman" w:hAnsi="Times New Roman"/>
                <w:sz w:val="24"/>
                <w:szCs w:val="24"/>
              </w:rPr>
            </w:pPr>
            <w:r>
              <w:rPr>
                <w:rFonts w:ascii="Times New Roman" w:hAnsi="Times New Roman"/>
                <w:sz w:val="24"/>
                <w:szCs w:val="24"/>
              </w:rPr>
              <w:t>11.2</w:t>
            </w:r>
          </w:p>
        </w:tc>
        <w:tc>
          <w:tcPr>
            <w:tcW w:w="1735" w:type="dxa"/>
            <w:tcBorders>
              <w:top w:val="nil"/>
              <w:left w:val="nil"/>
              <w:bottom w:val="nil"/>
              <w:right w:val="nil"/>
            </w:tcBorders>
            <w:hideMark/>
          </w:tcPr>
          <w:p w14:paraId="74F8240B" w14:textId="77777777" w:rsidR="004D6F4C" w:rsidRDefault="004D6F4C">
            <w:pPr>
              <w:spacing w:after="0"/>
              <w:jc w:val="center"/>
              <w:rPr>
                <w:rFonts w:ascii="Times New Roman" w:hAnsi="Times New Roman"/>
                <w:sz w:val="24"/>
                <w:szCs w:val="24"/>
              </w:rPr>
            </w:pPr>
            <w:r>
              <w:rPr>
                <w:rFonts w:ascii="Times New Roman" w:hAnsi="Times New Roman"/>
                <w:sz w:val="24"/>
                <w:szCs w:val="24"/>
              </w:rPr>
              <w:t>131/1174</w:t>
            </w:r>
          </w:p>
        </w:tc>
        <w:tc>
          <w:tcPr>
            <w:tcW w:w="2551" w:type="dxa"/>
            <w:tcBorders>
              <w:top w:val="nil"/>
              <w:left w:val="nil"/>
              <w:bottom w:val="nil"/>
              <w:right w:val="nil"/>
            </w:tcBorders>
            <w:hideMark/>
          </w:tcPr>
          <w:p w14:paraId="6E8BA60A" w14:textId="77777777" w:rsidR="004D6F4C" w:rsidRDefault="004D6F4C">
            <w:pPr>
              <w:spacing w:after="0"/>
              <w:jc w:val="center"/>
              <w:rPr>
                <w:rFonts w:ascii="Times New Roman" w:hAnsi="Times New Roman"/>
                <w:sz w:val="24"/>
                <w:szCs w:val="24"/>
              </w:rPr>
            </w:pPr>
            <w:r>
              <w:rPr>
                <w:rFonts w:ascii="Times New Roman" w:hAnsi="Times New Roman"/>
                <w:sz w:val="24"/>
                <w:szCs w:val="24"/>
              </w:rPr>
              <w:t>9.0</w:t>
            </w:r>
          </w:p>
        </w:tc>
      </w:tr>
      <w:tr w:rsidR="004D6F4C" w14:paraId="145FE540" w14:textId="77777777" w:rsidTr="004D6F4C">
        <w:tc>
          <w:tcPr>
            <w:tcW w:w="2802" w:type="dxa"/>
            <w:tcBorders>
              <w:top w:val="nil"/>
              <w:left w:val="nil"/>
              <w:bottom w:val="nil"/>
              <w:right w:val="nil"/>
            </w:tcBorders>
            <w:shd w:val="clear" w:color="auto" w:fill="BFBFBF"/>
            <w:hideMark/>
          </w:tcPr>
          <w:p w14:paraId="55112167"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No especificado (no respuesta)</w:t>
            </w:r>
          </w:p>
        </w:tc>
        <w:tc>
          <w:tcPr>
            <w:tcW w:w="958" w:type="dxa"/>
            <w:tcBorders>
              <w:top w:val="nil"/>
              <w:left w:val="nil"/>
              <w:bottom w:val="nil"/>
              <w:right w:val="nil"/>
            </w:tcBorders>
            <w:shd w:val="clear" w:color="auto" w:fill="BFBFBF"/>
            <w:hideMark/>
          </w:tcPr>
          <w:p w14:paraId="0D3B5000" w14:textId="77777777" w:rsidR="004D6F4C" w:rsidRDefault="004D6F4C">
            <w:pPr>
              <w:spacing w:after="0"/>
              <w:jc w:val="center"/>
              <w:rPr>
                <w:rFonts w:ascii="Times New Roman" w:hAnsi="Times New Roman"/>
                <w:sz w:val="24"/>
                <w:szCs w:val="24"/>
              </w:rPr>
            </w:pPr>
            <w:r>
              <w:rPr>
                <w:rFonts w:ascii="Times New Roman" w:hAnsi="Times New Roman"/>
                <w:sz w:val="24"/>
                <w:szCs w:val="24"/>
              </w:rPr>
              <w:t>36.0</w:t>
            </w:r>
          </w:p>
        </w:tc>
        <w:tc>
          <w:tcPr>
            <w:tcW w:w="1735" w:type="dxa"/>
            <w:tcBorders>
              <w:top w:val="nil"/>
              <w:left w:val="nil"/>
              <w:bottom w:val="nil"/>
              <w:right w:val="nil"/>
            </w:tcBorders>
            <w:shd w:val="clear" w:color="auto" w:fill="BFBFBF"/>
            <w:hideMark/>
          </w:tcPr>
          <w:p w14:paraId="3778D2D6" w14:textId="77777777" w:rsidR="004D6F4C" w:rsidRDefault="004D6F4C">
            <w:pPr>
              <w:spacing w:after="0"/>
              <w:jc w:val="center"/>
              <w:rPr>
                <w:rFonts w:ascii="Times New Roman" w:hAnsi="Times New Roman"/>
                <w:sz w:val="24"/>
                <w:szCs w:val="24"/>
              </w:rPr>
            </w:pPr>
            <w:r>
              <w:rPr>
                <w:rFonts w:ascii="Times New Roman" w:hAnsi="Times New Roman"/>
                <w:sz w:val="24"/>
                <w:szCs w:val="24"/>
              </w:rPr>
              <w:t>9/25</w:t>
            </w:r>
          </w:p>
        </w:tc>
        <w:tc>
          <w:tcPr>
            <w:tcW w:w="2551" w:type="dxa"/>
            <w:tcBorders>
              <w:top w:val="nil"/>
              <w:left w:val="nil"/>
              <w:bottom w:val="nil"/>
              <w:right w:val="nil"/>
            </w:tcBorders>
            <w:shd w:val="clear" w:color="auto" w:fill="BFBFBF"/>
            <w:hideMark/>
          </w:tcPr>
          <w:p w14:paraId="313D367B" w14:textId="77777777" w:rsidR="004D6F4C" w:rsidRDefault="004D6F4C">
            <w:pPr>
              <w:spacing w:after="0"/>
              <w:jc w:val="center"/>
              <w:rPr>
                <w:rFonts w:ascii="Times New Roman" w:hAnsi="Times New Roman"/>
                <w:sz w:val="24"/>
                <w:szCs w:val="24"/>
              </w:rPr>
            </w:pPr>
            <w:r>
              <w:rPr>
                <w:rFonts w:ascii="Times New Roman" w:hAnsi="Times New Roman"/>
                <w:sz w:val="24"/>
                <w:szCs w:val="24"/>
              </w:rPr>
              <w:t>N/A</w:t>
            </w:r>
          </w:p>
        </w:tc>
      </w:tr>
      <w:tr w:rsidR="004D6F4C" w14:paraId="0DBB3586" w14:textId="77777777" w:rsidTr="004D6F4C">
        <w:tc>
          <w:tcPr>
            <w:tcW w:w="2802" w:type="dxa"/>
            <w:tcBorders>
              <w:top w:val="nil"/>
              <w:left w:val="nil"/>
              <w:bottom w:val="nil"/>
              <w:right w:val="nil"/>
            </w:tcBorders>
            <w:hideMark/>
          </w:tcPr>
          <w:p w14:paraId="3DEA968D" w14:textId="77777777" w:rsidR="004D6F4C" w:rsidRDefault="004D6F4C">
            <w:pPr>
              <w:spacing w:after="0"/>
              <w:rPr>
                <w:rFonts w:ascii="Times New Roman" w:eastAsia="Times New Roman" w:hAnsi="Times New Roman"/>
                <w:b/>
                <w:sz w:val="24"/>
                <w:szCs w:val="24"/>
                <w:lang w:eastAsia="es-PA"/>
              </w:rPr>
            </w:pPr>
            <w:r>
              <w:rPr>
                <w:rFonts w:ascii="Times New Roman" w:eastAsia="Times New Roman" w:hAnsi="Times New Roman"/>
                <w:b/>
                <w:sz w:val="24"/>
                <w:szCs w:val="24"/>
                <w:lang w:eastAsia="es-PA"/>
              </w:rPr>
              <w:t>Escolaridad</w:t>
            </w:r>
          </w:p>
        </w:tc>
        <w:tc>
          <w:tcPr>
            <w:tcW w:w="958" w:type="dxa"/>
            <w:tcBorders>
              <w:top w:val="nil"/>
              <w:left w:val="nil"/>
              <w:bottom w:val="nil"/>
              <w:right w:val="nil"/>
            </w:tcBorders>
          </w:tcPr>
          <w:p w14:paraId="6B9E71F1" w14:textId="77777777" w:rsidR="004D6F4C" w:rsidRDefault="004D6F4C">
            <w:pPr>
              <w:spacing w:after="0"/>
              <w:jc w:val="center"/>
              <w:rPr>
                <w:rFonts w:ascii="Times New Roman" w:hAnsi="Times New Roman"/>
                <w:sz w:val="24"/>
                <w:szCs w:val="24"/>
              </w:rPr>
            </w:pPr>
          </w:p>
        </w:tc>
        <w:tc>
          <w:tcPr>
            <w:tcW w:w="1735" w:type="dxa"/>
            <w:tcBorders>
              <w:top w:val="nil"/>
              <w:left w:val="nil"/>
              <w:bottom w:val="nil"/>
              <w:right w:val="nil"/>
            </w:tcBorders>
          </w:tcPr>
          <w:p w14:paraId="388618C5" w14:textId="77777777" w:rsidR="004D6F4C" w:rsidRDefault="004D6F4C">
            <w:pPr>
              <w:spacing w:after="0"/>
              <w:jc w:val="center"/>
              <w:rPr>
                <w:rFonts w:ascii="Times New Roman" w:hAnsi="Times New Roman"/>
                <w:sz w:val="24"/>
                <w:szCs w:val="24"/>
              </w:rPr>
            </w:pPr>
          </w:p>
        </w:tc>
        <w:tc>
          <w:tcPr>
            <w:tcW w:w="2551" w:type="dxa"/>
            <w:tcBorders>
              <w:top w:val="nil"/>
              <w:left w:val="nil"/>
              <w:bottom w:val="nil"/>
              <w:right w:val="nil"/>
            </w:tcBorders>
          </w:tcPr>
          <w:p w14:paraId="0B711EE7" w14:textId="77777777" w:rsidR="004D6F4C" w:rsidRDefault="004D6F4C">
            <w:pPr>
              <w:spacing w:after="0"/>
              <w:jc w:val="center"/>
              <w:rPr>
                <w:rFonts w:ascii="Times New Roman" w:hAnsi="Times New Roman"/>
                <w:sz w:val="24"/>
                <w:szCs w:val="24"/>
              </w:rPr>
            </w:pPr>
          </w:p>
        </w:tc>
      </w:tr>
      <w:tr w:rsidR="004D6F4C" w14:paraId="4A05E0D9" w14:textId="77777777" w:rsidTr="004D6F4C">
        <w:tc>
          <w:tcPr>
            <w:tcW w:w="2802" w:type="dxa"/>
            <w:tcBorders>
              <w:top w:val="nil"/>
              <w:left w:val="nil"/>
              <w:bottom w:val="nil"/>
              <w:right w:val="nil"/>
            </w:tcBorders>
            <w:shd w:val="clear" w:color="auto" w:fill="BFBFBF"/>
            <w:hideMark/>
          </w:tcPr>
          <w:p w14:paraId="62011298"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Sin escolaridad</w:t>
            </w:r>
          </w:p>
        </w:tc>
        <w:tc>
          <w:tcPr>
            <w:tcW w:w="958" w:type="dxa"/>
            <w:tcBorders>
              <w:top w:val="nil"/>
              <w:left w:val="nil"/>
              <w:bottom w:val="nil"/>
              <w:right w:val="nil"/>
            </w:tcBorders>
            <w:shd w:val="clear" w:color="auto" w:fill="BFBFBF"/>
            <w:hideMark/>
          </w:tcPr>
          <w:p w14:paraId="5E3344E8" w14:textId="77777777" w:rsidR="004D6F4C" w:rsidRDefault="004D6F4C">
            <w:pPr>
              <w:spacing w:after="0"/>
              <w:jc w:val="center"/>
              <w:rPr>
                <w:rFonts w:ascii="Times New Roman" w:hAnsi="Times New Roman"/>
                <w:sz w:val="24"/>
                <w:szCs w:val="24"/>
              </w:rPr>
            </w:pPr>
            <w:r>
              <w:rPr>
                <w:rFonts w:ascii="Times New Roman" w:hAnsi="Times New Roman"/>
                <w:sz w:val="24"/>
                <w:szCs w:val="24"/>
              </w:rPr>
              <w:t>3.2</w:t>
            </w:r>
          </w:p>
        </w:tc>
        <w:tc>
          <w:tcPr>
            <w:tcW w:w="1735" w:type="dxa"/>
            <w:tcBorders>
              <w:top w:val="nil"/>
              <w:left w:val="nil"/>
              <w:bottom w:val="nil"/>
              <w:right w:val="nil"/>
            </w:tcBorders>
            <w:shd w:val="clear" w:color="auto" w:fill="BFBFBF"/>
            <w:hideMark/>
          </w:tcPr>
          <w:p w14:paraId="6FE76380" w14:textId="77777777" w:rsidR="004D6F4C" w:rsidRDefault="004D6F4C">
            <w:pPr>
              <w:spacing w:after="0"/>
              <w:jc w:val="center"/>
              <w:rPr>
                <w:rFonts w:ascii="Times New Roman" w:hAnsi="Times New Roman"/>
                <w:sz w:val="24"/>
                <w:szCs w:val="24"/>
              </w:rPr>
            </w:pPr>
            <w:r>
              <w:rPr>
                <w:rFonts w:ascii="Times New Roman" w:hAnsi="Times New Roman"/>
                <w:sz w:val="24"/>
                <w:szCs w:val="24"/>
              </w:rPr>
              <w:t>66/2056</w:t>
            </w:r>
          </w:p>
        </w:tc>
        <w:tc>
          <w:tcPr>
            <w:tcW w:w="2551" w:type="dxa"/>
            <w:tcBorders>
              <w:top w:val="nil"/>
              <w:left w:val="nil"/>
              <w:bottom w:val="nil"/>
              <w:right w:val="nil"/>
            </w:tcBorders>
            <w:shd w:val="clear" w:color="auto" w:fill="BFBFBF"/>
            <w:hideMark/>
          </w:tcPr>
          <w:p w14:paraId="1AE122EF" w14:textId="77777777" w:rsidR="004D6F4C" w:rsidRDefault="004D6F4C">
            <w:pPr>
              <w:spacing w:after="0"/>
              <w:jc w:val="center"/>
              <w:rPr>
                <w:rFonts w:ascii="Times New Roman" w:hAnsi="Times New Roman"/>
                <w:sz w:val="24"/>
                <w:szCs w:val="24"/>
              </w:rPr>
            </w:pPr>
            <w:r>
              <w:rPr>
                <w:rFonts w:ascii="Times New Roman" w:hAnsi="Times New Roman"/>
                <w:sz w:val="24"/>
                <w:szCs w:val="24"/>
              </w:rPr>
              <w:t>5.8</w:t>
            </w:r>
          </w:p>
        </w:tc>
      </w:tr>
      <w:tr w:rsidR="004D6F4C" w14:paraId="76F6311B" w14:textId="77777777" w:rsidTr="004D6F4C">
        <w:tc>
          <w:tcPr>
            <w:tcW w:w="2802" w:type="dxa"/>
            <w:tcBorders>
              <w:top w:val="nil"/>
              <w:left w:val="nil"/>
              <w:bottom w:val="nil"/>
              <w:right w:val="nil"/>
            </w:tcBorders>
            <w:hideMark/>
          </w:tcPr>
          <w:p w14:paraId="5E8FBD3F"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Primaria</w:t>
            </w:r>
          </w:p>
        </w:tc>
        <w:tc>
          <w:tcPr>
            <w:tcW w:w="958" w:type="dxa"/>
            <w:tcBorders>
              <w:top w:val="nil"/>
              <w:left w:val="nil"/>
              <w:bottom w:val="nil"/>
              <w:right w:val="nil"/>
            </w:tcBorders>
            <w:hideMark/>
          </w:tcPr>
          <w:p w14:paraId="4B5C009D" w14:textId="77777777" w:rsidR="004D6F4C" w:rsidRDefault="004D6F4C">
            <w:pPr>
              <w:spacing w:after="0"/>
              <w:jc w:val="center"/>
              <w:rPr>
                <w:rFonts w:ascii="Times New Roman" w:hAnsi="Times New Roman"/>
                <w:sz w:val="24"/>
                <w:szCs w:val="24"/>
              </w:rPr>
            </w:pPr>
            <w:r>
              <w:rPr>
                <w:rFonts w:ascii="Times New Roman" w:hAnsi="Times New Roman"/>
                <w:sz w:val="24"/>
                <w:szCs w:val="24"/>
              </w:rPr>
              <w:t>5.7</w:t>
            </w:r>
          </w:p>
        </w:tc>
        <w:tc>
          <w:tcPr>
            <w:tcW w:w="1735" w:type="dxa"/>
            <w:tcBorders>
              <w:top w:val="nil"/>
              <w:left w:val="nil"/>
              <w:bottom w:val="nil"/>
              <w:right w:val="nil"/>
            </w:tcBorders>
            <w:hideMark/>
          </w:tcPr>
          <w:p w14:paraId="23906200" w14:textId="77777777" w:rsidR="004D6F4C" w:rsidRDefault="004D6F4C">
            <w:pPr>
              <w:spacing w:after="0"/>
              <w:jc w:val="center"/>
              <w:rPr>
                <w:rFonts w:ascii="Times New Roman" w:hAnsi="Times New Roman"/>
                <w:sz w:val="24"/>
                <w:szCs w:val="24"/>
              </w:rPr>
            </w:pPr>
            <w:r>
              <w:rPr>
                <w:rFonts w:ascii="Times New Roman" w:hAnsi="Times New Roman"/>
                <w:sz w:val="24"/>
                <w:szCs w:val="24"/>
              </w:rPr>
              <w:t>478/8344</w:t>
            </w:r>
          </w:p>
        </w:tc>
        <w:tc>
          <w:tcPr>
            <w:tcW w:w="2551" w:type="dxa"/>
            <w:tcBorders>
              <w:top w:val="nil"/>
              <w:left w:val="nil"/>
              <w:bottom w:val="nil"/>
              <w:right w:val="nil"/>
            </w:tcBorders>
            <w:hideMark/>
          </w:tcPr>
          <w:p w14:paraId="750C611B" w14:textId="77777777" w:rsidR="004D6F4C" w:rsidRDefault="004D6F4C">
            <w:pPr>
              <w:spacing w:after="0"/>
              <w:jc w:val="center"/>
              <w:rPr>
                <w:rFonts w:ascii="Times New Roman" w:hAnsi="Times New Roman"/>
                <w:sz w:val="24"/>
                <w:szCs w:val="24"/>
              </w:rPr>
            </w:pPr>
            <w:r>
              <w:rPr>
                <w:rFonts w:ascii="Times New Roman" w:hAnsi="Times New Roman"/>
                <w:sz w:val="24"/>
                <w:szCs w:val="24"/>
              </w:rPr>
              <w:t>7.6</w:t>
            </w:r>
          </w:p>
        </w:tc>
      </w:tr>
      <w:tr w:rsidR="004D6F4C" w14:paraId="0BE4B1D5" w14:textId="77777777" w:rsidTr="004D6F4C">
        <w:tc>
          <w:tcPr>
            <w:tcW w:w="2802" w:type="dxa"/>
            <w:tcBorders>
              <w:top w:val="nil"/>
              <w:left w:val="nil"/>
              <w:bottom w:val="nil"/>
              <w:right w:val="nil"/>
            </w:tcBorders>
            <w:shd w:val="clear" w:color="auto" w:fill="BFBFBF"/>
            <w:hideMark/>
          </w:tcPr>
          <w:p w14:paraId="5DC6D304"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Secundaria</w:t>
            </w:r>
          </w:p>
        </w:tc>
        <w:tc>
          <w:tcPr>
            <w:tcW w:w="958" w:type="dxa"/>
            <w:tcBorders>
              <w:top w:val="nil"/>
              <w:left w:val="nil"/>
              <w:bottom w:val="nil"/>
              <w:right w:val="nil"/>
            </w:tcBorders>
            <w:shd w:val="clear" w:color="auto" w:fill="BFBFBF"/>
            <w:hideMark/>
          </w:tcPr>
          <w:p w14:paraId="2F9A242F" w14:textId="77777777" w:rsidR="004D6F4C" w:rsidRDefault="004D6F4C">
            <w:pPr>
              <w:spacing w:after="0"/>
              <w:jc w:val="center"/>
              <w:rPr>
                <w:rFonts w:ascii="Times New Roman" w:hAnsi="Times New Roman"/>
                <w:sz w:val="24"/>
                <w:szCs w:val="24"/>
              </w:rPr>
            </w:pPr>
            <w:r>
              <w:rPr>
                <w:rFonts w:ascii="Times New Roman" w:hAnsi="Times New Roman"/>
                <w:sz w:val="24"/>
                <w:szCs w:val="24"/>
              </w:rPr>
              <w:t>5.2</w:t>
            </w:r>
          </w:p>
        </w:tc>
        <w:tc>
          <w:tcPr>
            <w:tcW w:w="1735" w:type="dxa"/>
            <w:tcBorders>
              <w:top w:val="nil"/>
              <w:left w:val="nil"/>
              <w:bottom w:val="nil"/>
              <w:right w:val="nil"/>
            </w:tcBorders>
            <w:shd w:val="clear" w:color="auto" w:fill="BFBFBF"/>
            <w:hideMark/>
          </w:tcPr>
          <w:p w14:paraId="476AEFD9" w14:textId="77777777" w:rsidR="004D6F4C" w:rsidRDefault="004D6F4C">
            <w:pPr>
              <w:spacing w:after="0"/>
              <w:jc w:val="center"/>
              <w:rPr>
                <w:rFonts w:ascii="Times New Roman" w:hAnsi="Times New Roman"/>
                <w:sz w:val="24"/>
                <w:szCs w:val="24"/>
              </w:rPr>
            </w:pPr>
            <w:r>
              <w:rPr>
                <w:rFonts w:ascii="Times New Roman" w:hAnsi="Times New Roman"/>
                <w:sz w:val="24"/>
                <w:szCs w:val="24"/>
              </w:rPr>
              <w:t>534/10224</w:t>
            </w:r>
          </w:p>
        </w:tc>
        <w:tc>
          <w:tcPr>
            <w:tcW w:w="2551" w:type="dxa"/>
            <w:tcBorders>
              <w:top w:val="nil"/>
              <w:left w:val="nil"/>
              <w:bottom w:val="nil"/>
              <w:right w:val="nil"/>
            </w:tcBorders>
            <w:shd w:val="clear" w:color="auto" w:fill="BFBFBF"/>
            <w:hideMark/>
          </w:tcPr>
          <w:p w14:paraId="6C802A53" w14:textId="77777777" w:rsidR="004D6F4C" w:rsidRDefault="004D6F4C">
            <w:pPr>
              <w:spacing w:after="0"/>
              <w:jc w:val="center"/>
              <w:rPr>
                <w:rFonts w:ascii="Times New Roman" w:hAnsi="Times New Roman"/>
                <w:sz w:val="24"/>
                <w:szCs w:val="24"/>
              </w:rPr>
            </w:pPr>
            <w:r>
              <w:rPr>
                <w:rFonts w:ascii="Times New Roman" w:hAnsi="Times New Roman"/>
                <w:sz w:val="24"/>
                <w:szCs w:val="24"/>
              </w:rPr>
              <w:t>7.6</w:t>
            </w:r>
          </w:p>
        </w:tc>
      </w:tr>
      <w:tr w:rsidR="004D6F4C" w14:paraId="2D1E12E8" w14:textId="77777777" w:rsidTr="004D6F4C">
        <w:tc>
          <w:tcPr>
            <w:tcW w:w="2802" w:type="dxa"/>
            <w:tcBorders>
              <w:top w:val="nil"/>
              <w:left w:val="nil"/>
              <w:bottom w:val="nil"/>
              <w:right w:val="nil"/>
            </w:tcBorders>
            <w:hideMark/>
          </w:tcPr>
          <w:p w14:paraId="5F86FFA2"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Universitario</w:t>
            </w:r>
          </w:p>
        </w:tc>
        <w:tc>
          <w:tcPr>
            <w:tcW w:w="958" w:type="dxa"/>
            <w:tcBorders>
              <w:top w:val="nil"/>
              <w:left w:val="nil"/>
              <w:bottom w:val="nil"/>
              <w:right w:val="nil"/>
            </w:tcBorders>
            <w:hideMark/>
          </w:tcPr>
          <w:p w14:paraId="5909E016" w14:textId="77777777" w:rsidR="004D6F4C" w:rsidRDefault="004D6F4C">
            <w:pPr>
              <w:spacing w:after="0"/>
              <w:jc w:val="center"/>
              <w:rPr>
                <w:rFonts w:ascii="Times New Roman" w:hAnsi="Times New Roman"/>
                <w:sz w:val="24"/>
                <w:szCs w:val="24"/>
              </w:rPr>
            </w:pPr>
            <w:r>
              <w:rPr>
                <w:rFonts w:ascii="Times New Roman" w:hAnsi="Times New Roman"/>
                <w:sz w:val="24"/>
                <w:szCs w:val="24"/>
              </w:rPr>
              <w:t>5.5</w:t>
            </w:r>
          </w:p>
        </w:tc>
        <w:tc>
          <w:tcPr>
            <w:tcW w:w="1735" w:type="dxa"/>
            <w:tcBorders>
              <w:top w:val="nil"/>
              <w:left w:val="nil"/>
              <w:bottom w:val="nil"/>
              <w:right w:val="nil"/>
            </w:tcBorders>
            <w:hideMark/>
          </w:tcPr>
          <w:p w14:paraId="6AE69DF5" w14:textId="77777777" w:rsidR="004D6F4C" w:rsidRDefault="004D6F4C">
            <w:pPr>
              <w:spacing w:after="0"/>
              <w:jc w:val="center"/>
              <w:rPr>
                <w:rFonts w:ascii="Times New Roman" w:hAnsi="Times New Roman"/>
                <w:sz w:val="24"/>
                <w:szCs w:val="24"/>
              </w:rPr>
            </w:pPr>
            <w:r>
              <w:rPr>
                <w:rFonts w:ascii="Times New Roman" w:hAnsi="Times New Roman"/>
                <w:sz w:val="24"/>
                <w:szCs w:val="24"/>
              </w:rPr>
              <w:t>267/4878</w:t>
            </w:r>
          </w:p>
        </w:tc>
        <w:tc>
          <w:tcPr>
            <w:tcW w:w="2551" w:type="dxa"/>
            <w:tcBorders>
              <w:top w:val="nil"/>
              <w:left w:val="nil"/>
              <w:bottom w:val="nil"/>
              <w:right w:val="nil"/>
            </w:tcBorders>
            <w:hideMark/>
          </w:tcPr>
          <w:p w14:paraId="2C46A469" w14:textId="77777777" w:rsidR="004D6F4C" w:rsidRDefault="004D6F4C">
            <w:pPr>
              <w:spacing w:after="0"/>
              <w:jc w:val="center"/>
              <w:rPr>
                <w:rFonts w:ascii="Times New Roman" w:hAnsi="Times New Roman"/>
                <w:sz w:val="24"/>
                <w:szCs w:val="24"/>
              </w:rPr>
            </w:pPr>
            <w:r>
              <w:rPr>
                <w:rFonts w:ascii="Times New Roman" w:hAnsi="Times New Roman"/>
                <w:sz w:val="24"/>
                <w:szCs w:val="24"/>
              </w:rPr>
              <w:t>5.9</w:t>
            </w:r>
          </w:p>
        </w:tc>
      </w:tr>
      <w:tr w:rsidR="004D6F4C" w14:paraId="21A3CE03" w14:textId="77777777" w:rsidTr="004D6F4C">
        <w:tc>
          <w:tcPr>
            <w:tcW w:w="2802" w:type="dxa"/>
            <w:tcBorders>
              <w:top w:val="nil"/>
              <w:left w:val="nil"/>
              <w:bottom w:val="single" w:sz="4" w:space="0" w:color="auto"/>
              <w:right w:val="nil"/>
            </w:tcBorders>
            <w:shd w:val="clear" w:color="auto" w:fill="BFBFBF" w:themeFill="background1" w:themeFillShade="BF"/>
            <w:hideMark/>
          </w:tcPr>
          <w:p w14:paraId="75C8220C"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No especificado (no respuesta)</w:t>
            </w:r>
          </w:p>
        </w:tc>
        <w:tc>
          <w:tcPr>
            <w:tcW w:w="958" w:type="dxa"/>
            <w:tcBorders>
              <w:top w:val="nil"/>
              <w:left w:val="nil"/>
              <w:bottom w:val="single" w:sz="4" w:space="0" w:color="auto"/>
              <w:right w:val="nil"/>
            </w:tcBorders>
            <w:shd w:val="clear" w:color="auto" w:fill="BFBFBF" w:themeFill="background1" w:themeFillShade="BF"/>
            <w:hideMark/>
          </w:tcPr>
          <w:p w14:paraId="19CF2969" w14:textId="77777777" w:rsidR="004D6F4C" w:rsidRDefault="004D6F4C">
            <w:pPr>
              <w:spacing w:after="0"/>
              <w:jc w:val="center"/>
              <w:rPr>
                <w:rFonts w:ascii="Times New Roman" w:hAnsi="Times New Roman"/>
                <w:sz w:val="24"/>
                <w:szCs w:val="24"/>
              </w:rPr>
            </w:pPr>
            <w:r>
              <w:rPr>
                <w:rFonts w:ascii="Times New Roman" w:hAnsi="Times New Roman"/>
                <w:sz w:val="24"/>
                <w:szCs w:val="24"/>
              </w:rPr>
              <w:t>5.0</w:t>
            </w:r>
          </w:p>
        </w:tc>
        <w:tc>
          <w:tcPr>
            <w:tcW w:w="1735" w:type="dxa"/>
            <w:tcBorders>
              <w:top w:val="nil"/>
              <w:left w:val="nil"/>
              <w:bottom w:val="single" w:sz="4" w:space="0" w:color="auto"/>
              <w:right w:val="nil"/>
            </w:tcBorders>
            <w:shd w:val="clear" w:color="auto" w:fill="BFBFBF" w:themeFill="background1" w:themeFillShade="BF"/>
            <w:hideMark/>
          </w:tcPr>
          <w:p w14:paraId="3B746F25" w14:textId="77777777" w:rsidR="004D6F4C" w:rsidRDefault="004D6F4C">
            <w:pPr>
              <w:spacing w:after="0"/>
              <w:jc w:val="center"/>
              <w:rPr>
                <w:rFonts w:ascii="Times New Roman" w:hAnsi="Times New Roman"/>
                <w:sz w:val="24"/>
                <w:szCs w:val="24"/>
              </w:rPr>
            </w:pPr>
            <w:r>
              <w:rPr>
                <w:rFonts w:ascii="Times New Roman" w:hAnsi="Times New Roman"/>
                <w:sz w:val="24"/>
                <w:szCs w:val="24"/>
              </w:rPr>
              <w:t>8/160</w:t>
            </w:r>
          </w:p>
        </w:tc>
        <w:tc>
          <w:tcPr>
            <w:tcW w:w="2551" w:type="dxa"/>
            <w:tcBorders>
              <w:top w:val="nil"/>
              <w:left w:val="nil"/>
              <w:bottom w:val="single" w:sz="4" w:space="0" w:color="auto"/>
              <w:right w:val="nil"/>
            </w:tcBorders>
            <w:shd w:val="clear" w:color="auto" w:fill="BFBFBF" w:themeFill="background1" w:themeFillShade="BF"/>
            <w:hideMark/>
          </w:tcPr>
          <w:p w14:paraId="7CD8BBA6" w14:textId="77777777" w:rsidR="004D6F4C" w:rsidRDefault="004D6F4C">
            <w:pPr>
              <w:spacing w:after="0"/>
              <w:jc w:val="center"/>
              <w:rPr>
                <w:rFonts w:ascii="Times New Roman" w:hAnsi="Times New Roman"/>
                <w:sz w:val="24"/>
                <w:szCs w:val="24"/>
              </w:rPr>
            </w:pPr>
            <w:r>
              <w:rPr>
                <w:rFonts w:ascii="Times New Roman" w:hAnsi="Times New Roman"/>
                <w:sz w:val="24"/>
                <w:szCs w:val="24"/>
              </w:rPr>
              <w:t>N/A</w:t>
            </w:r>
          </w:p>
        </w:tc>
      </w:tr>
      <w:bookmarkEnd w:id="1"/>
    </w:tbl>
    <w:p w14:paraId="24230290" w14:textId="77777777" w:rsidR="004D6F4C" w:rsidRDefault="004D6F4C" w:rsidP="004D6F4C">
      <w:pPr>
        <w:spacing w:after="0"/>
        <w:jc w:val="both"/>
        <w:rPr>
          <w:rFonts w:ascii="Times New Roman" w:hAnsi="Times New Roman"/>
          <w:sz w:val="24"/>
          <w:szCs w:val="24"/>
        </w:rPr>
      </w:pPr>
    </w:p>
    <w:p w14:paraId="6E260E00" w14:textId="77777777" w:rsidR="004D6F4C" w:rsidRDefault="004D6F4C" w:rsidP="004D6F4C">
      <w:pPr>
        <w:spacing w:after="0"/>
        <w:jc w:val="both"/>
        <w:rPr>
          <w:rFonts w:ascii="Times New Roman" w:hAnsi="Times New Roman"/>
          <w:sz w:val="24"/>
          <w:szCs w:val="24"/>
        </w:rPr>
      </w:pPr>
    </w:p>
    <w:p w14:paraId="44F3FEF9" w14:textId="77777777" w:rsidR="004D6F4C" w:rsidRDefault="004D6F4C" w:rsidP="004D6F4C">
      <w:pPr>
        <w:spacing w:after="0"/>
        <w:jc w:val="both"/>
        <w:rPr>
          <w:rFonts w:ascii="Times New Roman" w:hAnsi="Times New Roman"/>
          <w:sz w:val="24"/>
          <w:szCs w:val="24"/>
        </w:rPr>
      </w:pPr>
    </w:p>
    <w:p w14:paraId="5F8982BA" w14:textId="77777777" w:rsidR="004D6F4C" w:rsidRDefault="004D6F4C" w:rsidP="004D6F4C">
      <w:pPr>
        <w:spacing w:after="0"/>
        <w:jc w:val="both"/>
        <w:rPr>
          <w:rFonts w:ascii="Times New Roman" w:hAnsi="Times New Roman"/>
          <w:sz w:val="24"/>
          <w:szCs w:val="24"/>
        </w:rPr>
      </w:pPr>
    </w:p>
    <w:p w14:paraId="39690578" w14:textId="77777777" w:rsidR="004D6F4C" w:rsidRDefault="004D6F4C" w:rsidP="004D6F4C">
      <w:pPr>
        <w:spacing w:after="0"/>
        <w:jc w:val="both"/>
        <w:rPr>
          <w:rFonts w:ascii="Times New Roman" w:hAnsi="Times New Roman"/>
          <w:sz w:val="24"/>
          <w:szCs w:val="24"/>
        </w:rPr>
      </w:pPr>
    </w:p>
    <w:p w14:paraId="0D0395A7" w14:textId="77777777" w:rsidR="004D6F4C" w:rsidRDefault="004D6F4C" w:rsidP="004D6F4C">
      <w:pPr>
        <w:spacing w:after="0"/>
        <w:jc w:val="both"/>
        <w:rPr>
          <w:rFonts w:ascii="Times New Roman" w:hAnsi="Times New Roman"/>
          <w:sz w:val="24"/>
          <w:szCs w:val="24"/>
        </w:rPr>
      </w:pPr>
    </w:p>
    <w:p w14:paraId="5D90DEF7" w14:textId="77777777" w:rsidR="004D6F4C" w:rsidRDefault="004D6F4C" w:rsidP="004D6F4C">
      <w:pPr>
        <w:spacing w:after="0"/>
        <w:jc w:val="both"/>
        <w:rPr>
          <w:rFonts w:ascii="Times New Roman" w:hAnsi="Times New Roman"/>
          <w:sz w:val="24"/>
          <w:szCs w:val="24"/>
        </w:rPr>
      </w:pPr>
    </w:p>
    <w:p w14:paraId="19C68585" w14:textId="77777777" w:rsidR="004D6F4C" w:rsidRDefault="004D6F4C" w:rsidP="004D6F4C">
      <w:pPr>
        <w:spacing w:after="0"/>
        <w:jc w:val="both"/>
        <w:rPr>
          <w:rFonts w:ascii="Times New Roman" w:hAnsi="Times New Roman"/>
          <w:sz w:val="24"/>
          <w:szCs w:val="24"/>
        </w:rPr>
      </w:pPr>
    </w:p>
    <w:p w14:paraId="6FFD0659" w14:textId="77777777" w:rsidR="004D6F4C" w:rsidRDefault="004D6F4C" w:rsidP="004D6F4C">
      <w:pPr>
        <w:spacing w:after="0"/>
        <w:jc w:val="both"/>
        <w:rPr>
          <w:rFonts w:ascii="Times New Roman" w:hAnsi="Times New Roman"/>
          <w:sz w:val="24"/>
          <w:szCs w:val="24"/>
        </w:rPr>
      </w:pPr>
    </w:p>
    <w:p w14:paraId="58E965AA" w14:textId="77777777" w:rsidR="004D6F4C" w:rsidRDefault="004D6F4C" w:rsidP="004D6F4C">
      <w:pPr>
        <w:spacing w:after="0"/>
        <w:jc w:val="both"/>
        <w:rPr>
          <w:rFonts w:ascii="Times New Roman" w:hAnsi="Times New Roman"/>
          <w:sz w:val="24"/>
          <w:szCs w:val="24"/>
        </w:rPr>
      </w:pPr>
    </w:p>
    <w:p w14:paraId="0CEE02CD" w14:textId="77777777" w:rsidR="004D6F4C" w:rsidRDefault="004D6F4C" w:rsidP="004D6F4C">
      <w:pPr>
        <w:spacing w:after="0"/>
        <w:jc w:val="both"/>
        <w:rPr>
          <w:rFonts w:ascii="Times New Roman" w:hAnsi="Times New Roman"/>
          <w:sz w:val="24"/>
          <w:szCs w:val="24"/>
        </w:rPr>
      </w:pPr>
    </w:p>
    <w:p w14:paraId="21EE365C" w14:textId="77777777" w:rsidR="004D6F4C" w:rsidRDefault="004D6F4C" w:rsidP="004D6F4C">
      <w:pPr>
        <w:spacing w:after="0"/>
        <w:jc w:val="both"/>
        <w:rPr>
          <w:rFonts w:ascii="Times New Roman" w:hAnsi="Times New Roman"/>
          <w:sz w:val="24"/>
          <w:szCs w:val="24"/>
        </w:rPr>
      </w:pPr>
    </w:p>
    <w:p w14:paraId="4AA830A0" w14:textId="77777777" w:rsidR="004D6F4C" w:rsidRDefault="004D6F4C" w:rsidP="004D6F4C">
      <w:pPr>
        <w:spacing w:after="0"/>
        <w:jc w:val="both"/>
        <w:rPr>
          <w:rFonts w:ascii="Times New Roman" w:hAnsi="Times New Roman"/>
          <w:sz w:val="24"/>
          <w:szCs w:val="24"/>
        </w:rPr>
      </w:pPr>
    </w:p>
    <w:p w14:paraId="315E55B9" w14:textId="77777777" w:rsidR="004D6F4C" w:rsidRDefault="004D6F4C" w:rsidP="004D6F4C">
      <w:pPr>
        <w:spacing w:after="0"/>
        <w:jc w:val="both"/>
        <w:rPr>
          <w:rFonts w:ascii="Times New Roman" w:hAnsi="Times New Roman"/>
          <w:sz w:val="24"/>
          <w:szCs w:val="24"/>
        </w:rPr>
      </w:pPr>
    </w:p>
    <w:p w14:paraId="0B0B6DC1" w14:textId="77777777" w:rsidR="004D6F4C" w:rsidRDefault="004D6F4C" w:rsidP="004D6F4C">
      <w:pPr>
        <w:spacing w:after="0"/>
        <w:jc w:val="both"/>
        <w:rPr>
          <w:rFonts w:ascii="Times New Roman" w:hAnsi="Times New Roman"/>
          <w:sz w:val="24"/>
          <w:szCs w:val="24"/>
        </w:rPr>
      </w:pPr>
    </w:p>
    <w:p w14:paraId="507E4CE5" w14:textId="77777777" w:rsidR="004D6F4C" w:rsidRDefault="004D6F4C" w:rsidP="004D6F4C">
      <w:pPr>
        <w:spacing w:after="0"/>
        <w:jc w:val="both"/>
        <w:rPr>
          <w:rFonts w:ascii="Times New Roman" w:hAnsi="Times New Roman"/>
          <w:sz w:val="24"/>
          <w:szCs w:val="24"/>
        </w:rPr>
      </w:pPr>
    </w:p>
    <w:p w14:paraId="1858C77C" w14:textId="77777777" w:rsidR="004D6F4C" w:rsidRDefault="004D6F4C" w:rsidP="004D6F4C">
      <w:pPr>
        <w:spacing w:after="0"/>
        <w:jc w:val="both"/>
        <w:rPr>
          <w:rFonts w:ascii="Times New Roman" w:hAnsi="Times New Roman"/>
          <w:sz w:val="24"/>
          <w:szCs w:val="24"/>
        </w:rPr>
      </w:pPr>
    </w:p>
    <w:p w14:paraId="20E98ECE" w14:textId="77777777" w:rsidR="004D6F4C" w:rsidRDefault="004D6F4C" w:rsidP="004D6F4C">
      <w:pPr>
        <w:spacing w:after="0"/>
        <w:jc w:val="both"/>
        <w:rPr>
          <w:rFonts w:ascii="Times New Roman" w:hAnsi="Times New Roman"/>
          <w:sz w:val="24"/>
          <w:szCs w:val="24"/>
        </w:rPr>
      </w:pPr>
    </w:p>
    <w:p w14:paraId="3B183580" w14:textId="77777777" w:rsidR="004D6F4C" w:rsidRDefault="004D6F4C" w:rsidP="004D6F4C">
      <w:pPr>
        <w:spacing w:after="0"/>
        <w:jc w:val="both"/>
        <w:rPr>
          <w:rFonts w:ascii="Times New Roman" w:hAnsi="Times New Roman"/>
          <w:sz w:val="24"/>
          <w:szCs w:val="24"/>
        </w:rPr>
      </w:pPr>
    </w:p>
    <w:p w14:paraId="2AC93FF9" w14:textId="77777777" w:rsidR="004D6F4C" w:rsidRDefault="004D6F4C" w:rsidP="004D6F4C">
      <w:pPr>
        <w:spacing w:after="0"/>
        <w:jc w:val="both"/>
        <w:rPr>
          <w:rFonts w:ascii="Times New Roman" w:hAnsi="Times New Roman"/>
          <w:sz w:val="24"/>
          <w:szCs w:val="24"/>
        </w:rPr>
      </w:pPr>
    </w:p>
    <w:p w14:paraId="05A81072" w14:textId="77777777" w:rsidR="004D6F4C" w:rsidRDefault="004D6F4C" w:rsidP="004D6F4C">
      <w:pPr>
        <w:spacing w:after="0"/>
        <w:jc w:val="both"/>
        <w:rPr>
          <w:rFonts w:ascii="Times New Roman" w:hAnsi="Times New Roman"/>
          <w:sz w:val="24"/>
          <w:szCs w:val="24"/>
        </w:rPr>
      </w:pPr>
    </w:p>
    <w:p w14:paraId="1B8BA8DA" w14:textId="77777777" w:rsidR="004D6F4C" w:rsidRDefault="004D6F4C" w:rsidP="004D6F4C">
      <w:pPr>
        <w:spacing w:after="0"/>
        <w:jc w:val="both"/>
        <w:rPr>
          <w:rFonts w:ascii="Times New Roman" w:hAnsi="Times New Roman"/>
          <w:sz w:val="24"/>
          <w:szCs w:val="24"/>
        </w:rPr>
      </w:pPr>
    </w:p>
    <w:p w14:paraId="57D978F4" w14:textId="77777777" w:rsidR="004D6F4C" w:rsidRDefault="004D6F4C" w:rsidP="004D6F4C">
      <w:pPr>
        <w:spacing w:after="0"/>
        <w:jc w:val="both"/>
        <w:rPr>
          <w:rFonts w:ascii="Times New Roman" w:hAnsi="Times New Roman"/>
          <w:sz w:val="24"/>
          <w:szCs w:val="24"/>
        </w:rPr>
      </w:pPr>
    </w:p>
    <w:p w14:paraId="4D02069A" w14:textId="77777777" w:rsidR="004D6F4C" w:rsidRDefault="004D6F4C" w:rsidP="004D6F4C">
      <w:pPr>
        <w:spacing w:after="0"/>
        <w:jc w:val="both"/>
        <w:rPr>
          <w:rFonts w:ascii="Times New Roman" w:hAnsi="Times New Roman"/>
          <w:sz w:val="24"/>
          <w:szCs w:val="24"/>
        </w:rPr>
      </w:pPr>
    </w:p>
    <w:p w14:paraId="61C4133E" w14:textId="77777777" w:rsidR="004D6F4C" w:rsidRDefault="004D6F4C" w:rsidP="004D6F4C">
      <w:pPr>
        <w:spacing w:after="0"/>
        <w:jc w:val="both"/>
        <w:rPr>
          <w:rFonts w:ascii="Times New Roman" w:hAnsi="Times New Roman"/>
          <w:sz w:val="24"/>
          <w:szCs w:val="24"/>
        </w:rPr>
      </w:pPr>
    </w:p>
    <w:p w14:paraId="3A230E6F" w14:textId="77777777" w:rsidR="004D6F4C" w:rsidRDefault="004D6F4C" w:rsidP="004D6F4C">
      <w:pPr>
        <w:spacing w:after="0"/>
        <w:jc w:val="both"/>
        <w:rPr>
          <w:rFonts w:ascii="Times New Roman" w:hAnsi="Times New Roman"/>
          <w:sz w:val="24"/>
          <w:szCs w:val="24"/>
        </w:rPr>
      </w:pPr>
    </w:p>
    <w:p w14:paraId="6DED9B27" w14:textId="77777777" w:rsidR="004D6F4C" w:rsidRDefault="004D6F4C" w:rsidP="004D6F4C">
      <w:pPr>
        <w:spacing w:after="0"/>
        <w:jc w:val="both"/>
        <w:rPr>
          <w:rFonts w:ascii="Times New Roman" w:hAnsi="Times New Roman"/>
          <w:sz w:val="24"/>
          <w:szCs w:val="24"/>
        </w:rPr>
      </w:pPr>
    </w:p>
    <w:p w14:paraId="4F661769" w14:textId="77777777" w:rsidR="004D6F4C" w:rsidRDefault="004D6F4C" w:rsidP="004D6F4C">
      <w:pPr>
        <w:spacing w:after="0"/>
        <w:jc w:val="both"/>
        <w:rPr>
          <w:rFonts w:ascii="Times New Roman" w:hAnsi="Times New Roman"/>
          <w:sz w:val="24"/>
          <w:szCs w:val="24"/>
        </w:rPr>
      </w:pPr>
    </w:p>
    <w:p w14:paraId="1A9CF4BC" w14:textId="77777777" w:rsidR="004D6F4C" w:rsidRDefault="004D6F4C" w:rsidP="004D6F4C">
      <w:pPr>
        <w:spacing w:after="0"/>
        <w:jc w:val="both"/>
        <w:rPr>
          <w:rFonts w:ascii="Times New Roman" w:hAnsi="Times New Roman"/>
          <w:sz w:val="24"/>
          <w:szCs w:val="24"/>
        </w:rPr>
      </w:pPr>
    </w:p>
    <w:p w14:paraId="12657EC1" w14:textId="77777777" w:rsidR="004D6F4C" w:rsidRDefault="004D6F4C" w:rsidP="004D6F4C">
      <w:pPr>
        <w:spacing w:after="0"/>
        <w:jc w:val="both"/>
        <w:rPr>
          <w:rFonts w:ascii="Times New Roman" w:hAnsi="Times New Roman"/>
          <w:sz w:val="24"/>
          <w:szCs w:val="24"/>
        </w:rPr>
      </w:pPr>
    </w:p>
    <w:p w14:paraId="5ABC7D44" w14:textId="77777777" w:rsidR="004D6F4C" w:rsidRDefault="004D6F4C" w:rsidP="004D6F4C">
      <w:pPr>
        <w:spacing w:after="0"/>
        <w:jc w:val="both"/>
        <w:rPr>
          <w:rFonts w:ascii="Times New Roman" w:hAnsi="Times New Roman"/>
          <w:sz w:val="24"/>
          <w:szCs w:val="24"/>
        </w:rPr>
      </w:pPr>
    </w:p>
    <w:p w14:paraId="0C1E7AAA" w14:textId="77777777" w:rsidR="004D6F4C" w:rsidRDefault="004D6F4C" w:rsidP="004D6F4C">
      <w:pPr>
        <w:spacing w:after="0"/>
        <w:jc w:val="both"/>
        <w:rPr>
          <w:rFonts w:ascii="Times New Roman" w:hAnsi="Times New Roman"/>
          <w:sz w:val="24"/>
          <w:szCs w:val="24"/>
        </w:rPr>
      </w:pPr>
    </w:p>
    <w:p w14:paraId="085480E3" w14:textId="77777777" w:rsidR="004D6F4C" w:rsidRDefault="004D6F4C" w:rsidP="004D6F4C">
      <w:pPr>
        <w:spacing w:after="0"/>
        <w:jc w:val="both"/>
        <w:rPr>
          <w:rFonts w:ascii="Times New Roman" w:hAnsi="Times New Roman"/>
          <w:sz w:val="24"/>
          <w:szCs w:val="24"/>
        </w:rPr>
      </w:pPr>
    </w:p>
    <w:p w14:paraId="2CE12FA0" w14:textId="77777777" w:rsidR="004D6F4C" w:rsidRDefault="004D6F4C" w:rsidP="004D6F4C">
      <w:pPr>
        <w:spacing w:after="0"/>
        <w:jc w:val="both"/>
        <w:rPr>
          <w:rFonts w:ascii="Times New Roman" w:hAnsi="Times New Roman"/>
          <w:sz w:val="24"/>
          <w:szCs w:val="24"/>
        </w:rPr>
      </w:pPr>
    </w:p>
    <w:p w14:paraId="55ECD894" w14:textId="77777777" w:rsidR="004D6F4C" w:rsidRDefault="004D6F4C" w:rsidP="004D6F4C">
      <w:pPr>
        <w:spacing w:after="0"/>
        <w:jc w:val="both"/>
        <w:rPr>
          <w:rFonts w:ascii="Times New Roman" w:hAnsi="Times New Roman"/>
          <w:sz w:val="24"/>
          <w:szCs w:val="24"/>
        </w:rPr>
      </w:pPr>
    </w:p>
    <w:p w14:paraId="7A3D7C3B" w14:textId="77777777" w:rsidR="004D6F4C" w:rsidRDefault="004D6F4C" w:rsidP="004D6F4C">
      <w:pPr>
        <w:spacing w:after="0"/>
        <w:jc w:val="both"/>
        <w:rPr>
          <w:rFonts w:ascii="Times New Roman" w:eastAsia="Times New Roman" w:hAnsi="Times New Roman"/>
          <w:sz w:val="24"/>
          <w:szCs w:val="24"/>
          <w:lang w:eastAsia="es-PA"/>
        </w:rPr>
      </w:pPr>
      <w:proofErr w:type="gramStart"/>
      <w:r>
        <w:rPr>
          <w:rFonts w:ascii="Times New Roman" w:hAnsi="Times New Roman"/>
          <w:sz w:val="24"/>
          <w:szCs w:val="24"/>
          <w:vertAlign w:val="superscript"/>
        </w:rPr>
        <w:t>a</w:t>
      </w:r>
      <w:proofErr w:type="gramEnd"/>
      <w:r>
        <w:rPr>
          <w:rFonts w:ascii="Times New Roman" w:hAnsi="Times New Roman"/>
          <w:sz w:val="24"/>
          <w:szCs w:val="24"/>
          <w:vertAlign w:val="superscript"/>
        </w:rPr>
        <w:t xml:space="preserve"> </w:t>
      </w:r>
      <w:r>
        <w:rPr>
          <w:rFonts w:ascii="Times New Roman" w:eastAsia="Times New Roman" w:hAnsi="Times New Roman"/>
          <w:sz w:val="24"/>
          <w:szCs w:val="24"/>
          <w:lang w:eastAsia="es-PA"/>
        </w:rPr>
        <w:t>Edad ajustada a la población panameña del 2010 para áreas urbanas, rural e indígena.</w:t>
      </w:r>
    </w:p>
    <w:p w14:paraId="23D3D4CD" w14:textId="77777777" w:rsidR="004D6F4C" w:rsidRDefault="004D6F4C" w:rsidP="004D6F4C">
      <w:pPr>
        <w:spacing w:after="0"/>
        <w:jc w:val="both"/>
        <w:rPr>
          <w:rFonts w:ascii="Times New Roman" w:eastAsia="Times New Roman" w:hAnsi="Times New Roman"/>
          <w:sz w:val="24"/>
          <w:szCs w:val="24"/>
          <w:lang w:eastAsia="es-PA"/>
        </w:rPr>
      </w:pPr>
      <w:r>
        <w:rPr>
          <w:rFonts w:ascii="Times New Roman" w:eastAsia="Times New Roman" w:hAnsi="Times New Roman"/>
          <w:sz w:val="24"/>
          <w:szCs w:val="24"/>
          <w:lang w:eastAsia="es-PA"/>
        </w:rPr>
        <w:t>NA: No aplicable</w:t>
      </w:r>
    </w:p>
    <w:p w14:paraId="10978F92" w14:textId="77777777" w:rsidR="004D6F4C" w:rsidRDefault="004D6F4C" w:rsidP="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Fuente: Preparado por los autores. ENSCAVI, 2007.</w:t>
      </w:r>
    </w:p>
    <w:p w14:paraId="216B9860" w14:textId="77777777" w:rsidR="004D6F4C" w:rsidRDefault="004D6F4C" w:rsidP="004D6F4C">
      <w:pPr>
        <w:rPr>
          <w:rFonts w:ascii="Times New Roman" w:hAnsi="Times New Roman"/>
          <w:sz w:val="24"/>
          <w:szCs w:val="24"/>
        </w:rPr>
      </w:pPr>
      <w:r>
        <w:rPr>
          <w:rFonts w:ascii="Times New Roman" w:hAnsi="Times New Roman"/>
          <w:b/>
          <w:sz w:val="24"/>
          <w:szCs w:val="24"/>
          <w:lang w:val="es-MX"/>
        </w:rPr>
        <w:lastRenderedPageBreak/>
        <w:t>Tabla 2. Probabilidad de Riesgo de depresión según variables Sociodemográficas</w:t>
      </w:r>
    </w:p>
    <w:tbl>
      <w:tblPr>
        <w:tblpPr w:leftFromText="141" w:rightFromText="141" w:bottomFromText="200" w:vertAnchor="page" w:horzAnchor="margin" w:tblpY="2421"/>
        <w:tblW w:w="9390" w:type="dxa"/>
        <w:tblBorders>
          <w:top w:val="single" w:sz="4" w:space="0" w:color="auto"/>
          <w:bottom w:val="single" w:sz="4" w:space="0" w:color="auto"/>
        </w:tblBorders>
        <w:tblLayout w:type="fixed"/>
        <w:tblLook w:val="04A0" w:firstRow="1" w:lastRow="0" w:firstColumn="1" w:lastColumn="0" w:noHBand="0" w:noVBand="1"/>
      </w:tblPr>
      <w:tblGrid>
        <w:gridCol w:w="2942"/>
        <w:gridCol w:w="958"/>
        <w:gridCol w:w="176"/>
        <w:gridCol w:w="992"/>
        <w:gridCol w:w="391"/>
        <w:gridCol w:w="1594"/>
        <w:gridCol w:w="2337"/>
      </w:tblGrid>
      <w:tr w:rsidR="004D6F4C" w14:paraId="255B02EF" w14:textId="77777777" w:rsidTr="004D6F4C">
        <w:trPr>
          <w:trHeight w:val="695"/>
        </w:trPr>
        <w:tc>
          <w:tcPr>
            <w:tcW w:w="2943" w:type="dxa"/>
            <w:vMerge w:val="restart"/>
            <w:tcBorders>
              <w:top w:val="single" w:sz="4" w:space="0" w:color="auto"/>
              <w:left w:val="nil"/>
              <w:bottom w:val="single" w:sz="4" w:space="0" w:color="auto"/>
              <w:right w:val="nil"/>
            </w:tcBorders>
            <w:vAlign w:val="center"/>
            <w:hideMark/>
          </w:tcPr>
          <w:p w14:paraId="37C16787"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 xml:space="preserve">Variables sociodemográficas </w:t>
            </w:r>
          </w:p>
        </w:tc>
        <w:tc>
          <w:tcPr>
            <w:tcW w:w="2517" w:type="dxa"/>
            <w:gridSpan w:val="4"/>
            <w:tcBorders>
              <w:top w:val="single" w:sz="4" w:space="0" w:color="auto"/>
              <w:left w:val="nil"/>
              <w:bottom w:val="nil"/>
              <w:right w:val="nil"/>
            </w:tcBorders>
            <w:vAlign w:val="center"/>
            <w:hideMark/>
          </w:tcPr>
          <w:p w14:paraId="11AD78EB" w14:textId="77777777" w:rsidR="004D6F4C" w:rsidRDefault="004D6F4C">
            <w:pPr>
              <w:spacing w:after="0"/>
              <w:jc w:val="center"/>
              <w:rPr>
                <w:rFonts w:ascii="Times New Roman" w:hAnsi="Times New Roman"/>
                <w:sz w:val="24"/>
                <w:szCs w:val="24"/>
              </w:rPr>
            </w:pPr>
            <w:r>
              <w:rPr>
                <w:rFonts w:ascii="Times New Roman" w:eastAsia="Times New Roman" w:hAnsi="Times New Roman"/>
                <w:b/>
                <w:bCs/>
                <w:sz w:val="24"/>
                <w:szCs w:val="24"/>
                <w:lang w:eastAsia="es-PA"/>
              </w:rPr>
              <w:t>OR</w:t>
            </w:r>
          </w:p>
        </w:tc>
        <w:tc>
          <w:tcPr>
            <w:tcW w:w="1594" w:type="dxa"/>
            <w:tcBorders>
              <w:top w:val="single" w:sz="4" w:space="0" w:color="auto"/>
              <w:left w:val="nil"/>
              <w:bottom w:val="nil"/>
              <w:right w:val="nil"/>
            </w:tcBorders>
            <w:vAlign w:val="center"/>
            <w:hideMark/>
          </w:tcPr>
          <w:p w14:paraId="47047ECD" w14:textId="77777777" w:rsidR="004D6F4C" w:rsidRDefault="004D6F4C">
            <w:pPr>
              <w:spacing w:after="0"/>
              <w:jc w:val="center"/>
              <w:rPr>
                <w:rFonts w:ascii="Times New Roman" w:hAnsi="Times New Roman"/>
                <w:sz w:val="24"/>
                <w:szCs w:val="24"/>
              </w:rPr>
            </w:pPr>
            <w:r>
              <w:rPr>
                <w:rFonts w:ascii="Times New Roman" w:eastAsia="Times New Roman" w:hAnsi="Times New Roman"/>
                <w:b/>
                <w:bCs/>
                <w:sz w:val="24"/>
                <w:szCs w:val="24"/>
                <w:lang w:eastAsia="es-PA"/>
              </w:rPr>
              <w:t>Intervalo de Confianza (95%)</w:t>
            </w:r>
          </w:p>
        </w:tc>
        <w:tc>
          <w:tcPr>
            <w:tcW w:w="2337" w:type="dxa"/>
            <w:tcBorders>
              <w:top w:val="single" w:sz="4" w:space="0" w:color="auto"/>
              <w:left w:val="nil"/>
              <w:bottom w:val="nil"/>
              <w:right w:val="nil"/>
            </w:tcBorders>
          </w:tcPr>
          <w:p w14:paraId="1281577E" w14:textId="77777777" w:rsidR="004D6F4C" w:rsidRDefault="004D6F4C">
            <w:pPr>
              <w:spacing w:after="0"/>
              <w:jc w:val="center"/>
              <w:rPr>
                <w:rFonts w:ascii="Times New Roman" w:eastAsia="Times New Roman" w:hAnsi="Times New Roman"/>
                <w:b/>
                <w:bCs/>
                <w:sz w:val="24"/>
                <w:szCs w:val="24"/>
                <w:lang w:eastAsia="es-PA"/>
              </w:rPr>
            </w:pPr>
          </w:p>
          <w:p w14:paraId="07062829" w14:textId="77777777" w:rsidR="004D6F4C" w:rsidRDefault="004D6F4C">
            <w:pPr>
              <w:spacing w:after="0"/>
              <w:jc w:val="center"/>
              <w:rPr>
                <w:rFonts w:ascii="Times New Roman" w:eastAsia="Times New Roman" w:hAnsi="Times New Roman"/>
                <w:b/>
                <w:bCs/>
                <w:sz w:val="24"/>
                <w:szCs w:val="24"/>
                <w:lang w:eastAsia="es-PA"/>
              </w:rPr>
            </w:pPr>
          </w:p>
          <w:p w14:paraId="123F66E4" w14:textId="77777777" w:rsidR="004D6F4C" w:rsidRDefault="004D6F4C">
            <w:pPr>
              <w:spacing w:after="0"/>
              <w:jc w:val="center"/>
              <w:rPr>
                <w:rStyle w:val="hps"/>
                <w:color w:val="FF0000"/>
              </w:rPr>
            </w:pPr>
            <w:r>
              <w:rPr>
                <w:rFonts w:ascii="Times New Roman" w:eastAsia="Times New Roman" w:hAnsi="Times New Roman"/>
                <w:b/>
                <w:bCs/>
                <w:sz w:val="24"/>
                <w:szCs w:val="24"/>
                <w:lang w:eastAsia="es-PA"/>
              </w:rPr>
              <w:t xml:space="preserve">Valor de </w:t>
            </w:r>
            <w:proofErr w:type="spellStart"/>
            <w:r>
              <w:rPr>
                <w:rFonts w:ascii="Times New Roman" w:eastAsia="Times New Roman" w:hAnsi="Times New Roman"/>
                <w:b/>
                <w:bCs/>
                <w:sz w:val="24"/>
                <w:szCs w:val="24"/>
                <w:lang w:eastAsia="es-PA"/>
              </w:rPr>
              <w:t>p</w:t>
            </w:r>
            <w:r>
              <w:rPr>
                <w:rFonts w:ascii="Times New Roman" w:eastAsia="Times New Roman" w:hAnsi="Times New Roman"/>
                <w:b/>
                <w:bCs/>
                <w:sz w:val="24"/>
                <w:szCs w:val="24"/>
                <w:vertAlign w:val="superscript"/>
                <w:lang w:eastAsia="es-PA"/>
              </w:rPr>
              <w:t>a</w:t>
            </w:r>
            <w:proofErr w:type="spellEnd"/>
          </w:p>
        </w:tc>
      </w:tr>
      <w:tr w:rsidR="004D6F4C" w14:paraId="0720ADD1" w14:textId="77777777" w:rsidTr="004D6F4C">
        <w:trPr>
          <w:gridAfter w:val="3"/>
          <w:wAfter w:w="4322" w:type="dxa"/>
          <w:trHeight w:val="85"/>
        </w:trPr>
        <w:tc>
          <w:tcPr>
            <w:tcW w:w="2943" w:type="dxa"/>
            <w:vMerge/>
            <w:tcBorders>
              <w:top w:val="single" w:sz="4" w:space="0" w:color="auto"/>
              <w:left w:val="nil"/>
              <w:bottom w:val="single" w:sz="4" w:space="0" w:color="auto"/>
              <w:right w:val="nil"/>
            </w:tcBorders>
            <w:vAlign w:val="center"/>
            <w:hideMark/>
          </w:tcPr>
          <w:p w14:paraId="2F8C56F4" w14:textId="77777777" w:rsidR="004D6F4C" w:rsidRDefault="004D6F4C">
            <w:pPr>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14:paraId="35F09719" w14:textId="77777777" w:rsidR="004D6F4C" w:rsidRDefault="004D6F4C">
            <w:pPr>
              <w:spacing w:after="0"/>
              <w:jc w:val="center"/>
              <w:rPr>
                <w:rFonts w:ascii="Times New Roman" w:hAnsi="Times New Roman"/>
                <w:b/>
                <w:sz w:val="24"/>
                <w:szCs w:val="24"/>
              </w:rPr>
            </w:pPr>
          </w:p>
        </w:tc>
        <w:tc>
          <w:tcPr>
            <w:tcW w:w="992" w:type="dxa"/>
            <w:tcBorders>
              <w:top w:val="nil"/>
              <w:left w:val="nil"/>
              <w:bottom w:val="single" w:sz="4" w:space="0" w:color="auto"/>
              <w:right w:val="nil"/>
            </w:tcBorders>
          </w:tcPr>
          <w:p w14:paraId="69E1665B" w14:textId="77777777" w:rsidR="004D6F4C" w:rsidRDefault="004D6F4C">
            <w:pPr>
              <w:spacing w:after="0"/>
              <w:jc w:val="center"/>
              <w:rPr>
                <w:rFonts w:ascii="Times New Roman" w:eastAsia="Times New Roman" w:hAnsi="Times New Roman"/>
                <w:b/>
                <w:bCs/>
                <w:sz w:val="24"/>
                <w:szCs w:val="24"/>
                <w:lang w:eastAsia="es-PA"/>
              </w:rPr>
            </w:pPr>
          </w:p>
        </w:tc>
      </w:tr>
      <w:tr w:rsidR="004D6F4C" w14:paraId="4C1F40AF" w14:textId="77777777" w:rsidTr="004D6F4C">
        <w:tc>
          <w:tcPr>
            <w:tcW w:w="2943" w:type="dxa"/>
            <w:tcBorders>
              <w:top w:val="nil"/>
              <w:left w:val="nil"/>
              <w:bottom w:val="nil"/>
              <w:right w:val="nil"/>
            </w:tcBorders>
            <w:hideMark/>
          </w:tcPr>
          <w:p w14:paraId="0BB8EEF7"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Área</w:t>
            </w:r>
          </w:p>
        </w:tc>
        <w:tc>
          <w:tcPr>
            <w:tcW w:w="958" w:type="dxa"/>
            <w:tcBorders>
              <w:top w:val="nil"/>
              <w:left w:val="nil"/>
              <w:bottom w:val="nil"/>
              <w:right w:val="nil"/>
            </w:tcBorders>
          </w:tcPr>
          <w:p w14:paraId="50B42A82" w14:textId="77777777" w:rsidR="004D6F4C" w:rsidRDefault="004D6F4C">
            <w:pPr>
              <w:spacing w:after="0"/>
              <w:jc w:val="center"/>
              <w:rPr>
                <w:rFonts w:ascii="Times New Roman" w:hAnsi="Times New Roman"/>
                <w:sz w:val="24"/>
                <w:szCs w:val="24"/>
              </w:rPr>
            </w:pPr>
          </w:p>
        </w:tc>
        <w:tc>
          <w:tcPr>
            <w:tcW w:w="1559" w:type="dxa"/>
            <w:gridSpan w:val="3"/>
            <w:tcBorders>
              <w:top w:val="single" w:sz="4" w:space="0" w:color="auto"/>
              <w:left w:val="nil"/>
              <w:bottom w:val="nil"/>
              <w:right w:val="nil"/>
            </w:tcBorders>
          </w:tcPr>
          <w:p w14:paraId="2ACFA095" w14:textId="77777777" w:rsidR="004D6F4C" w:rsidRDefault="004D6F4C">
            <w:pPr>
              <w:spacing w:after="0"/>
              <w:jc w:val="center"/>
              <w:rPr>
                <w:rFonts w:ascii="Times New Roman" w:hAnsi="Times New Roman"/>
                <w:sz w:val="24"/>
                <w:szCs w:val="24"/>
              </w:rPr>
            </w:pPr>
          </w:p>
        </w:tc>
        <w:tc>
          <w:tcPr>
            <w:tcW w:w="1594" w:type="dxa"/>
            <w:tcBorders>
              <w:top w:val="single" w:sz="4" w:space="0" w:color="auto"/>
              <w:left w:val="nil"/>
              <w:bottom w:val="nil"/>
              <w:right w:val="nil"/>
            </w:tcBorders>
          </w:tcPr>
          <w:p w14:paraId="7A50486C" w14:textId="77777777" w:rsidR="004D6F4C" w:rsidRDefault="004D6F4C">
            <w:pPr>
              <w:spacing w:after="0"/>
              <w:jc w:val="center"/>
              <w:rPr>
                <w:rFonts w:ascii="Times New Roman" w:hAnsi="Times New Roman"/>
                <w:sz w:val="24"/>
                <w:szCs w:val="24"/>
              </w:rPr>
            </w:pPr>
          </w:p>
        </w:tc>
        <w:tc>
          <w:tcPr>
            <w:tcW w:w="2337" w:type="dxa"/>
            <w:tcBorders>
              <w:top w:val="single" w:sz="4" w:space="0" w:color="auto"/>
              <w:left w:val="nil"/>
              <w:bottom w:val="nil"/>
              <w:right w:val="nil"/>
            </w:tcBorders>
          </w:tcPr>
          <w:p w14:paraId="74F73E55" w14:textId="77777777" w:rsidR="004D6F4C" w:rsidRDefault="004D6F4C">
            <w:pPr>
              <w:spacing w:after="0"/>
              <w:jc w:val="center"/>
              <w:rPr>
                <w:rFonts w:ascii="Times New Roman" w:hAnsi="Times New Roman"/>
                <w:sz w:val="24"/>
                <w:szCs w:val="24"/>
              </w:rPr>
            </w:pPr>
          </w:p>
        </w:tc>
      </w:tr>
      <w:tr w:rsidR="004D6F4C" w14:paraId="32AEF5CF" w14:textId="77777777" w:rsidTr="004D6F4C">
        <w:tc>
          <w:tcPr>
            <w:tcW w:w="2943" w:type="dxa"/>
            <w:tcBorders>
              <w:top w:val="nil"/>
              <w:left w:val="nil"/>
              <w:bottom w:val="nil"/>
              <w:right w:val="nil"/>
            </w:tcBorders>
            <w:shd w:val="clear" w:color="auto" w:fill="BFBFBF"/>
            <w:hideMark/>
          </w:tcPr>
          <w:p w14:paraId="66015283"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Urbana</w:t>
            </w:r>
          </w:p>
        </w:tc>
        <w:tc>
          <w:tcPr>
            <w:tcW w:w="2517" w:type="dxa"/>
            <w:gridSpan w:val="4"/>
            <w:tcBorders>
              <w:top w:val="nil"/>
              <w:left w:val="nil"/>
              <w:bottom w:val="nil"/>
              <w:right w:val="nil"/>
            </w:tcBorders>
            <w:shd w:val="clear" w:color="auto" w:fill="BFBFBF"/>
            <w:hideMark/>
          </w:tcPr>
          <w:p w14:paraId="5BC75CBB" w14:textId="77777777" w:rsidR="004D6F4C" w:rsidRDefault="004D6F4C">
            <w:pPr>
              <w:spacing w:after="0"/>
              <w:jc w:val="center"/>
              <w:rPr>
                <w:rFonts w:ascii="Times New Roman" w:hAnsi="Times New Roman"/>
                <w:sz w:val="24"/>
                <w:szCs w:val="24"/>
              </w:rPr>
            </w:pPr>
            <w:r>
              <w:rPr>
                <w:rFonts w:ascii="Times New Roman" w:hAnsi="Times New Roman"/>
                <w:sz w:val="24"/>
                <w:szCs w:val="24"/>
              </w:rPr>
              <w:t>1.60</w:t>
            </w:r>
          </w:p>
        </w:tc>
        <w:tc>
          <w:tcPr>
            <w:tcW w:w="1594" w:type="dxa"/>
            <w:tcBorders>
              <w:top w:val="nil"/>
              <w:left w:val="nil"/>
              <w:bottom w:val="nil"/>
              <w:right w:val="nil"/>
            </w:tcBorders>
            <w:shd w:val="clear" w:color="auto" w:fill="BFBFBF"/>
            <w:hideMark/>
          </w:tcPr>
          <w:p w14:paraId="0A3D566B" w14:textId="77777777" w:rsidR="004D6F4C" w:rsidRDefault="004D6F4C">
            <w:pPr>
              <w:spacing w:after="0"/>
              <w:jc w:val="center"/>
              <w:rPr>
                <w:rFonts w:ascii="Times New Roman" w:hAnsi="Times New Roman"/>
                <w:sz w:val="24"/>
                <w:szCs w:val="24"/>
              </w:rPr>
            </w:pPr>
            <w:r>
              <w:rPr>
                <w:rFonts w:ascii="Times New Roman" w:hAnsi="Times New Roman"/>
                <w:sz w:val="24"/>
                <w:szCs w:val="24"/>
              </w:rPr>
              <w:t>1.42 – 1.79</w:t>
            </w:r>
          </w:p>
        </w:tc>
        <w:tc>
          <w:tcPr>
            <w:tcW w:w="2337" w:type="dxa"/>
            <w:tcBorders>
              <w:top w:val="nil"/>
              <w:left w:val="nil"/>
              <w:bottom w:val="nil"/>
              <w:right w:val="nil"/>
            </w:tcBorders>
            <w:shd w:val="clear" w:color="auto" w:fill="BFBFBF"/>
            <w:hideMark/>
          </w:tcPr>
          <w:p w14:paraId="6E28EA3C"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5DAC4119" w14:textId="77777777" w:rsidTr="004D6F4C">
        <w:tc>
          <w:tcPr>
            <w:tcW w:w="2943" w:type="dxa"/>
            <w:tcBorders>
              <w:top w:val="nil"/>
              <w:left w:val="nil"/>
              <w:bottom w:val="nil"/>
              <w:right w:val="nil"/>
            </w:tcBorders>
            <w:hideMark/>
          </w:tcPr>
          <w:p w14:paraId="7D18E355"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Rural</w:t>
            </w:r>
          </w:p>
        </w:tc>
        <w:tc>
          <w:tcPr>
            <w:tcW w:w="2517" w:type="dxa"/>
            <w:gridSpan w:val="4"/>
            <w:tcBorders>
              <w:top w:val="nil"/>
              <w:left w:val="nil"/>
              <w:bottom w:val="nil"/>
              <w:right w:val="nil"/>
            </w:tcBorders>
            <w:hideMark/>
          </w:tcPr>
          <w:p w14:paraId="3ED62B9D" w14:textId="77777777" w:rsidR="004D6F4C" w:rsidRDefault="004D6F4C">
            <w:pPr>
              <w:spacing w:after="0"/>
              <w:jc w:val="center"/>
              <w:rPr>
                <w:rFonts w:ascii="Times New Roman" w:hAnsi="Times New Roman"/>
                <w:sz w:val="24"/>
                <w:szCs w:val="24"/>
              </w:rPr>
            </w:pPr>
            <w:r>
              <w:rPr>
                <w:rFonts w:ascii="Times New Roman" w:hAnsi="Times New Roman"/>
                <w:sz w:val="24"/>
                <w:szCs w:val="24"/>
              </w:rPr>
              <w:t>0.91</w:t>
            </w:r>
          </w:p>
        </w:tc>
        <w:tc>
          <w:tcPr>
            <w:tcW w:w="1594" w:type="dxa"/>
            <w:tcBorders>
              <w:top w:val="nil"/>
              <w:left w:val="nil"/>
              <w:bottom w:val="nil"/>
              <w:right w:val="nil"/>
            </w:tcBorders>
            <w:hideMark/>
          </w:tcPr>
          <w:p w14:paraId="395409EA" w14:textId="77777777" w:rsidR="004D6F4C" w:rsidRDefault="004D6F4C">
            <w:pPr>
              <w:spacing w:after="0"/>
              <w:jc w:val="center"/>
              <w:rPr>
                <w:rFonts w:ascii="Times New Roman" w:hAnsi="Times New Roman"/>
                <w:sz w:val="24"/>
                <w:szCs w:val="24"/>
              </w:rPr>
            </w:pPr>
            <w:r>
              <w:rPr>
                <w:rFonts w:ascii="Times New Roman" w:hAnsi="Times New Roman"/>
                <w:color w:val="000000"/>
                <w:sz w:val="24"/>
                <w:szCs w:val="24"/>
              </w:rPr>
              <w:t>0.80 – 1.02</w:t>
            </w:r>
          </w:p>
        </w:tc>
        <w:tc>
          <w:tcPr>
            <w:tcW w:w="2337" w:type="dxa"/>
            <w:tcBorders>
              <w:top w:val="nil"/>
              <w:left w:val="nil"/>
              <w:bottom w:val="nil"/>
              <w:right w:val="nil"/>
            </w:tcBorders>
            <w:hideMark/>
          </w:tcPr>
          <w:p w14:paraId="680D34B7" w14:textId="77777777" w:rsidR="004D6F4C" w:rsidRDefault="004D6F4C">
            <w:pPr>
              <w:spacing w:after="0"/>
              <w:jc w:val="center"/>
              <w:rPr>
                <w:rFonts w:ascii="Times New Roman" w:hAnsi="Times New Roman"/>
                <w:sz w:val="24"/>
                <w:szCs w:val="24"/>
              </w:rPr>
            </w:pPr>
            <w:r>
              <w:rPr>
                <w:rFonts w:ascii="Times New Roman" w:hAnsi="Times New Roman"/>
                <w:sz w:val="24"/>
                <w:szCs w:val="24"/>
              </w:rPr>
              <w:t>0.1087</w:t>
            </w:r>
          </w:p>
        </w:tc>
      </w:tr>
      <w:tr w:rsidR="004D6F4C" w14:paraId="13FECE7B" w14:textId="77777777" w:rsidTr="004D6F4C">
        <w:tc>
          <w:tcPr>
            <w:tcW w:w="2943" w:type="dxa"/>
            <w:tcBorders>
              <w:top w:val="nil"/>
              <w:left w:val="nil"/>
              <w:bottom w:val="nil"/>
              <w:right w:val="nil"/>
            </w:tcBorders>
            <w:shd w:val="clear" w:color="auto" w:fill="BFBFBF"/>
            <w:hideMark/>
          </w:tcPr>
          <w:p w14:paraId="344A3626"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Indígena</w:t>
            </w:r>
          </w:p>
        </w:tc>
        <w:tc>
          <w:tcPr>
            <w:tcW w:w="2517" w:type="dxa"/>
            <w:gridSpan w:val="4"/>
            <w:tcBorders>
              <w:top w:val="nil"/>
              <w:left w:val="nil"/>
              <w:bottom w:val="nil"/>
              <w:right w:val="nil"/>
            </w:tcBorders>
            <w:shd w:val="clear" w:color="auto" w:fill="BFBFBF"/>
            <w:hideMark/>
          </w:tcPr>
          <w:p w14:paraId="1E0C1005" w14:textId="77777777" w:rsidR="004D6F4C" w:rsidRDefault="004D6F4C">
            <w:pPr>
              <w:spacing w:after="0"/>
              <w:jc w:val="center"/>
              <w:rPr>
                <w:rFonts w:ascii="Times New Roman" w:hAnsi="Times New Roman"/>
                <w:sz w:val="24"/>
                <w:szCs w:val="24"/>
              </w:rPr>
            </w:pPr>
            <w:r>
              <w:rPr>
                <w:rFonts w:ascii="Times New Roman" w:hAnsi="Times New Roman"/>
                <w:sz w:val="24"/>
                <w:szCs w:val="24"/>
              </w:rPr>
              <w:t>0.27</w:t>
            </w:r>
          </w:p>
        </w:tc>
        <w:tc>
          <w:tcPr>
            <w:tcW w:w="1594" w:type="dxa"/>
            <w:tcBorders>
              <w:top w:val="nil"/>
              <w:left w:val="nil"/>
              <w:bottom w:val="nil"/>
              <w:right w:val="nil"/>
            </w:tcBorders>
            <w:shd w:val="clear" w:color="auto" w:fill="BFBFBF"/>
            <w:hideMark/>
          </w:tcPr>
          <w:p w14:paraId="4FCF5CD8" w14:textId="77777777" w:rsidR="004D6F4C" w:rsidRDefault="004D6F4C">
            <w:pPr>
              <w:spacing w:after="0"/>
              <w:jc w:val="center"/>
              <w:rPr>
                <w:rFonts w:ascii="Times New Roman" w:hAnsi="Times New Roman"/>
                <w:sz w:val="24"/>
                <w:szCs w:val="24"/>
              </w:rPr>
            </w:pPr>
            <w:r>
              <w:rPr>
                <w:rFonts w:ascii="Times New Roman" w:hAnsi="Times New Roman"/>
                <w:sz w:val="24"/>
                <w:szCs w:val="24"/>
              </w:rPr>
              <w:t>0.20 – 0.36</w:t>
            </w:r>
          </w:p>
        </w:tc>
        <w:tc>
          <w:tcPr>
            <w:tcW w:w="2337" w:type="dxa"/>
            <w:tcBorders>
              <w:top w:val="nil"/>
              <w:left w:val="nil"/>
              <w:bottom w:val="nil"/>
              <w:right w:val="nil"/>
            </w:tcBorders>
            <w:shd w:val="clear" w:color="auto" w:fill="BFBFBF"/>
            <w:hideMark/>
          </w:tcPr>
          <w:p w14:paraId="612999D1"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6DFC77A6" w14:textId="77777777" w:rsidTr="004D6F4C">
        <w:tc>
          <w:tcPr>
            <w:tcW w:w="2943" w:type="dxa"/>
            <w:tcBorders>
              <w:top w:val="nil"/>
              <w:left w:val="nil"/>
              <w:bottom w:val="nil"/>
              <w:right w:val="nil"/>
            </w:tcBorders>
            <w:hideMark/>
          </w:tcPr>
          <w:p w14:paraId="3143F936"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Sexo</w:t>
            </w:r>
          </w:p>
        </w:tc>
        <w:tc>
          <w:tcPr>
            <w:tcW w:w="958" w:type="dxa"/>
            <w:tcBorders>
              <w:top w:val="nil"/>
              <w:left w:val="nil"/>
              <w:bottom w:val="nil"/>
              <w:right w:val="nil"/>
            </w:tcBorders>
          </w:tcPr>
          <w:p w14:paraId="17BC4CC2" w14:textId="77777777" w:rsidR="004D6F4C" w:rsidRDefault="004D6F4C">
            <w:pPr>
              <w:spacing w:after="0"/>
              <w:jc w:val="center"/>
              <w:rPr>
                <w:rFonts w:ascii="Times New Roman" w:hAnsi="Times New Roman"/>
                <w:sz w:val="24"/>
                <w:szCs w:val="24"/>
              </w:rPr>
            </w:pPr>
          </w:p>
        </w:tc>
        <w:tc>
          <w:tcPr>
            <w:tcW w:w="1559" w:type="dxa"/>
            <w:gridSpan w:val="3"/>
            <w:tcBorders>
              <w:top w:val="nil"/>
              <w:left w:val="nil"/>
              <w:bottom w:val="nil"/>
              <w:right w:val="nil"/>
            </w:tcBorders>
          </w:tcPr>
          <w:p w14:paraId="2DD97489" w14:textId="77777777" w:rsidR="004D6F4C" w:rsidRDefault="004D6F4C">
            <w:pPr>
              <w:spacing w:after="0"/>
              <w:jc w:val="center"/>
              <w:rPr>
                <w:rFonts w:ascii="Times New Roman" w:hAnsi="Times New Roman"/>
                <w:sz w:val="24"/>
                <w:szCs w:val="24"/>
              </w:rPr>
            </w:pPr>
          </w:p>
        </w:tc>
        <w:tc>
          <w:tcPr>
            <w:tcW w:w="1594" w:type="dxa"/>
            <w:tcBorders>
              <w:top w:val="nil"/>
              <w:left w:val="nil"/>
              <w:bottom w:val="nil"/>
              <w:right w:val="nil"/>
            </w:tcBorders>
          </w:tcPr>
          <w:p w14:paraId="0A587F3E" w14:textId="77777777" w:rsidR="004D6F4C" w:rsidRDefault="004D6F4C">
            <w:pPr>
              <w:spacing w:after="0"/>
              <w:jc w:val="center"/>
              <w:rPr>
                <w:rFonts w:ascii="Times New Roman" w:hAnsi="Times New Roman"/>
                <w:sz w:val="24"/>
                <w:szCs w:val="24"/>
              </w:rPr>
            </w:pPr>
          </w:p>
        </w:tc>
        <w:tc>
          <w:tcPr>
            <w:tcW w:w="2337" w:type="dxa"/>
            <w:tcBorders>
              <w:top w:val="nil"/>
              <w:left w:val="nil"/>
              <w:bottom w:val="nil"/>
              <w:right w:val="nil"/>
            </w:tcBorders>
          </w:tcPr>
          <w:p w14:paraId="00162E57" w14:textId="77777777" w:rsidR="004D6F4C" w:rsidRDefault="004D6F4C">
            <w:pPr>
              <w:spacing w:after="0"/>
              <w:jc w:val="center"/>
              <w:rPr>
                <w:rFonts w:ascii="Times New Roman" w:hAnsi="Times New Roman"/>
                <w:sz w:val="24"/>
                <w:szCs w:val="24"/>
              </w:rPr>
            </w:pPr>
          </w:p>
        </w:tc>
      </w:tr>
      <w:tr w:rsidR="004D6F4C" w14:paraId="3DC731D8" w14:textId="77777777" w:rsidTr="004D6F4C">
        <w:tc>
          <w:tcPr>
            <w:tcW w:w="2943" w:type="dxa"/>
            <w:tcBorders>
              <w:top w:val="nil"/>
              <w:left w:val="nil"/>
              <w:bottom w:val="nil"/>
              <w:right w:val="nil"/>
            </w:tcBorders>
            <w:shd w:val="clear" w:color="auto" w:fill="BFBFBF"/>
            <w:hideMark/>
          </w:tcPr>
          <w:p w14:paraId="0987166B"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Hombres</w:t>
            </w:r>
          </w:p>
        </w:tc>
        <w:tc>
          <w:tcPr>
            <w:tcW w:w="2517" w:type="dxa"/>
            <w:gridSpan w:val="4"/>
            <w:tcBorders>
              <w:top w:val="nil"/>
              <w:left w:val="nil"/>
              <w:bottom w:val="nil"/>
              <w:right w:val="nil"/>
            </w:tcBorders>
            <w:shd w:val="clear" w:color="auto" w:fill="BFBFBF"/>
            <w:hideMark/>
          </w:tcPr>
          <w:p w14:paraId="1E73B268" w14:textId="77777777" w:rsidR="004D6F4C" w:rsidRDefault="004D6F4C">
            <w:pPr>
              <w:spacing w:after="0"/>
              <w:jc w:val="center"/>
              <w:rPr>
                <w:rFonts w:ascii="Times New Roman" w:hAnsi="Times New Roman"/>
                <w:sz w:val="24"/>
                <w:szCs w:val="24"/>
              </w:rPr>
            </w:pPr>
            <w:r>
              <w:rPr>
                <w:rFonts w:ascii="Times New Roman" w:hAnsi="Times New Roman"/>
                <w:sz w:val="24"/>
                <w:szCs w:val="24"/>
              </w:rPr>
              <w:t>0.30</w:t>
            </w:r>
          </w:p>
        </w:tc>
        <w:tc>
          <w:tcPr>
            <w:tcW w:w="1594" w:type="dxa"/>
            <w:tcBorders>
              <w:top w:val="nil"/>
              <w:left w:val="nil"/>
              <w:bottom w:val="nil"/>
              <w:right w:val="nil"/>
            </w:tcBorders>
            <w:shd w:val="clear" w:color="auto" w:fill="BFBFBF"/>
            <w:hideMark/>
          </w:tcPr>
          <w:p w14:paraId="579007B6" w14:textId="77777777" w:rsidR="004D6F4C" w:rsidRDefault="004D6F4C">
            <w:pPr>
              <w:spacing w:after="0"/>
              <w:jc w:val="center"/>
              <w:rPr>
                <w:rFonts w:ascii="Times New Roman" w:hAnsi="Times New Roman"/>
                <w:sz w:val="24"/>
                <w:szCs w:val="24"/>
              </w:rPr>
            </w:pPr>
            <w:r>
              <w:rPr>
                <w:rFonts w:ascii="Times New Roman" w:hAnsi="Times New Roman"/>
                <w:sz w:val="24"/>
                <w:szCs w:val="24"/>
              </w:rPr>
              <w:t>0.26 – 0.35</w:t>
            </w:r>
          </w:p>
        </w:tc>
        <w:tc>
          <w:tcPr>
            <w:tcW w:w="2337" w:type="dxa"/>
            <w:tcBorders>
              <w:top w:val="nil"/>
              <w:left w:val="nil"/>
              <w:bottom w:val="nil"/>
              <w:right w:val="nil"/>
            </w:tcBorders>
            <w:shd w:val="clear" w:color="auto" w:fill="BFBFBF"/>
            <w:hideMark/>
          </w:tcPr>
          <w:p w14:paraId="4B84B958"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3387E7D4" w14:textId="77777777" w:rsidTr="004D6F4C">
        <w:tc>
          <w:tcPr>
            <w:tcW w:w="2943" w:type="dxa"/>
            <w:tcBorders>
              <w:top w:val="nil"/>
              <w:left w:val="nil"/>
              <w:bottom w:val="nil"/>
              <w:right w:val="nil"/>
            </w:tcBorders>
            <w:hideMark/>
          </w:tcPr>
          <w:p w14:paraId="1DD0133F"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Mujeres</w:t>
            </w:r>
          </w:p>
        </w:tc>
        <w:tc>
          <w:tcPr>
            <w:tcW w:w="2517" w:type="dxa"/>
            <w:gridSpan w:val="4"/>
            <w:tcBorders>
              <w:top w:val="nil"/>
              <w:left w:val="nil"/>
              <w:bottom w:val="nil"/>
              <w:right w:val="nil"/>
            </w:tcBorders>
            <w:hideMark/>
          </w:tcPr>
          <w:p w14:paraId="527F2151" w14:textId="77777777" w:rsidR="004D6F4C" w:rsidRDefault="004D6F4C">
            <w:pPr>
              <w:spacing w:after="0"/>
              <w:jc w:val="center"/>
              <w:rPr>
                <w:rFonts w:ascii="Times New Roman" w:hAnsi="Times New Roman"/>
                <w:sz w:val="24"/>
                <w:szCs w:val="24"/>
              </w:rPr>
            </w:pPr>
            <w:r>
              <w:rPr>
                <w:rFonts w:ascii="Times New Roman" w:hAnsi="Times New Roman"/>
                <w:sz w:val="24"/>
                <w:szCs w:val="24"/>
              </w:rPr>
              <w:t>3.33</w:t>
            </w:r>
          </w:p>
        </w:tc>
        <w:tc>
          <w:tcPr>
            <w:tcW w:w="1594" w:type="dxa"/>
            <w:tcBorders>
              <w:top w:val="nil"/>
              <w:left w:val="nil"/>
              <w:bottom w:val="nil"/>
              <w:right w:val="nil"/>
            </w:tcBorders>
            <w:hideMark/>
          </w:tcPr>
          <w:p w14:paraId="722DFA90" w14:textId="77777777" w:rsidR="004D6F4C" w:rsidRDefault="004D6F4C">
            <w:pPr>
              <w:spacing w:after="0"/>
              <w:jc w:val="center"/>
              <w:rPr>
                <w:rFonts w:ascii="Times New Roman" w:hAnsi="Times New Roman"/>
                <w:sz w:val="24"/>
                <w:szCs w:val="24"/>
              </w:rPr>
            </w:pPr>
            <w:r>
              <w:rPr>
                <w:rFonts w:ascii="Times New Roman" w:hAnsi="Times New Roman"/>
                <w:sz w:val="24"/>
                <w:szCs w:val="24"/>
              </w:rPr>
              <w:t>2.88 – 3.85</w:t>
            </w:r>
          </w:p>
        </w:tc>
        <w:tc>
          <w:tcPr>
            <w:tcW w:w="2337" w:type="dxa"/>
            <w:tcBorders>
              <w:top w:val="nil"/>
              <w:left w:val="nil"/>
              <w:bottom w:val="nil"/>
              <w:right w:val="nil"/>
            </w:tcBorders>
            <w:hideMark/>
          </w:tcPr>
          <w:p w14:paraId="68F253DB"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2A827096" w14:textId="77777777" w:rsidTr="004D6F4C">
        <w:tc>
          <w:tcPr>
            <w:tcW w:w="2943" w:type="dxa"/>
            <w:tcBorders>
              <w:top w:val="nil"/>
              <w:left w:val="nil"/>
              <w:bottom w:val="nil"/>
              <w:right w:val="nil"/>
            </w:tcBorders>
            <w:hideMark/>
          </w:tcPr>
          <w:p w14:paraId="7FD57FBC" w14:textId="77777777" w:rsidR="004D6F4C" w:rsidRDefault="004D6F4C">
            <w:pPr>
              <w:spacing w:after="0"/>
              <w:rPr>
                <w:rFonts w:ascii="Times New Roman" w:hAnsi="Times New Roman"/>
                <w:b/>
                <w:sz w:val="24"/>
                <w:szCs w:val="24"/>
              </w:rPr>
            </w:pPr>
            <w:r>
              <w:rPr>
                <w:rFonts w:ascii="Times New Roman" w:hAnsi="Times New Roman"/>
                <w:b/>
                <w:sz w:val="24"/>
                <w:szCs w:val="24"/>
              </w:rPr>
              <w:t xml:space="preserve">Edad </w:t>
            </w:r>
            <w:r>
              <w:rPr>
                <w:rFonts w:ascii="Times New Roman" w:hAnsi="Times New Roman"/>
                <w:sz w:val="24"/>
                <w:szCs w:val="24"/>
              </w:rPr>
              <w:t>(años)</w:t>
            </w:r>
          </w:p>
        </w:tc>
        <w:tc>
          <w:tcPr>
            <w:tcW w:w="958" w:type="dxa"/>
            <w:tcBorders>
              <w:top w:val="nil"/>
              <w:left w:val="nil"/>
              <w:bottom w:val="nil"/>
              <w:right w:val="nil"/>
            </w:tcBorders>
          </w:tcPr>
          <w:p w14:paraId="3C9259B1" w14:textId="77777777" w:rsidR="004D6F4C" w:rsidRDefault="004D6F4C">
            <w:pPr>
              <w:spacing w:after="0"/>
              <w:jc w:val="center"/>
              <w:rPr>
                <w:rFonts w:ascii="Times New Roman" w:hAnsi="Times New Roman"/>
                <w:sz w:val="24"/>
                <w:szCs w:val="24"/>
              </w:rPr>
            </w:pPr>
          </w:p>
        </w:tc>
        <w:tc>
          <w:tcPr>
            <w:tcW w:w="1559" w:type="dxa"/>
            <w:gridSpan w:val="3"/>
            <w:tcBorders>
              <w:top w:val="nil"/>
              <w:left w:val="nil"/>
              <w:bottom w:val="nil"/>
              <w:right w:val="nil"/>
            </w:tcBorders>
          </w:tcPr>
          <w:p w14:paraId="5587A1A8" w14:textId="77777777" w:rsidR="004D6F4C" w:rsidRDefault="004D6F4C">
            <w:pPr>
              <w:spacing w:after="0"/>
              <w:jc w:val="center"/>
              <w:rPr>
                <w:rFonts w:ascii="Times New Roman" w:hAnsi="Times New Roman"/>
                <w:sz w:val="24"/>
                <w:szCs w:val="24"/>
              </w:rPr>
            </w:pPr>
          </w:p>
        </w:tc>
        <w:tc>
          <w:tcPr>
            <w:tcW w:w="1594" w:type="dxa"/>
            <w:tcBorders>
              <w:top w:val="nil"/>
              <w:left w:val="nil"/>
              <w:bottom w:val="nil"/>
              <w:right w:val="nil"/>
            </w:tcBorders>
          </w:tcPr>
          <w:p w14:paraId="4F519960" w14:textId="77777777" w:rsidR="004D6F4C" w:rsidRDefault="004D6F4C">
            <w:pPr>
              <w:spacing w:after="0"/>
              <w:jc w:val="center"/>
              <w:rPr>
                <w:rFonts w:ascii="Times New Roman" w:hAnsi="Times New Roman"/>
                <w:sz w:val="24"/>
                <w:szCs w:val="24"/>
              </w:rPr>
            </w:pPr>
          </w:p>
        </w:tc>
        <w:tc>
          <w:tcPr>
            <w:tcW w:w="2337" w:type="dxa"/>
            <w:tcBorders>
              <w:top w:val="nil"/>
              <w:left w:val="nil"/>
              <w:bottom w:val="nil"/>
              <w:right w:val="nil"/>
            </w:tcBorders>
          </w:tcPr>
          <w:p w14:paraId="0875CE92" w14:textId="77777777" w:rsidR="004D6F4C" w:rsidRDefault="004D6F4C">
            <w:pPr>
              <w:spacing w:after="0"/>
              <w:jc w:val="center"/>
              <w:rPr>
                <w:rFonts w:ascii="Times New Roman" w:hAnsi="Times New Roman"/>
                <w:sz w:val="24"/>
                <w:szCs w:val="24"/>
              </w:rPr>
            </w:pPr>
          </w:p>
        </w:tc>
      </w:tr>
      <w:tr w:rsidR="004D6F4C" w14:paraId="50678C80" w14:textId="77777777" w:rsidTr="004D6F4C">
        <w:tc>
          <w:tcPr>
            <w:tcW w:w="2943" w:type="dxa"/>
            <w:tcBorders>
              <w:top w:val="nil"/>
              <w:left w:val="nil"/>
              <w:bottom w:val="nil"/>
              <w:right w:val="nil"/>
            </w:tcBorders>
            <w:shd w:val="clear" w:color="auto" w:fill="BFBFBF"/>
            <w:hideMark/>
          </w:tcPr>
          <w:p w14:paraId="6925F126" w14:textId="77777777" w:rsidR="004D6F4C" w:rsidRDefault="004D6F4C">
            <w:pPr>
              <w:spacing w:after="0"/>
              <w:rPr>
                <w:rFonts w:ascii="Times New Roman" w:hAnsi="Times New Roman"/>
                <w:sz w:val="24"/>
                <w:szCs w:val="24"/>
              </w:rPr>
            </w:pPr>
            <w:r>
              <w:rPr>
                <w:rFonts w:ascii="Times New Roman" w:hAnsi="Times New Roman"/>
                <w:sz w:val="24"/>
                <w:szCs w:val="24"/>
              </w:rPr>
              <w:t xml:space="preserve">18-29 </w:t>
            </w:r>
          </w:p>
        </w:tc>
        <w:tc>
          <w:tcPr>
            <w:tcW w:w="2517" w:type="dxa"/>
            <w:gridSpan w:val="4"/>
            <w:tcBorders>
              <w:top w:val="nil"/>
              <w:left w:val="nil"/>
              <w:bottom w:val="nil"/>
              <w:right w:val="nil"/>
            </w:tcBorders>
            <w:shd w:val="clear" w:color="auto" w:fill="BFBFBF"/>
            <w:hideMark/>
          </w:tcPr>
          <w:p w14:paraId="6FA123A8" w14:textId="77777777" w:rsidR="004D6F4C" w:rsidRDefault="004D6F4C">
            <w:pPr>
              <w:spacing w:after="0"/>
              <w:jc w:val="center"/>
              <w:rPr>
                <w:rFonts w:ascii="Times New Roman" w:hAnsi="Times New Roman"/>
                <w:sz w:val="24"/>
                <w:szCs w:val="24"/>
              </w:rPr>
            </w:pPr>
            <w:r>
              <w:rPr>
                <w:rFonts w:ascii="Times New Roman" w:hAnsi="Times New Roman"/>
                <w:sz w:val="24"/>
                <w:szCs w:val="24"/>
              </w:rPr>
              <w:t>0.53</w:t>
            </w:r>
          </w:p>
        </w:tc>
        <w:tc>
          <w:tcPr>
            <w:tcW w:w="1594" w:type="dxa"/>
            <w:tcBorders>
              <w:top w:val="nil"/>
              <w:left w:val="nil"/>
              <w:bottom w:val="nil"/>
              <w:right w:val="nil"/>
            </w:tcBorders>
            <w:shd w:val="clear" w:color="auto" w:fill="BFBFBF"/>
            <w:hideMark/>
          </w:tcPr>
          <w:p w14:paraId="13E1D09B" w14:textId="77777777" w:rsidR="004D6F4C" w:rsidRDefault="004D6F4C">
            <w:pPr>
              <w:spacing w:after="0"/>
              <w:jc w:val="center"/>
              <w:rPr>
                <w:rFonts w:ascii="Times New Roman" w:hAnsi="Times New Roman"/>
                <w:sz w:val="24"/>
                <w:szCs w:val="24"/>
              </w:rPr>
            </w:pPr>
            <w:r>
              <w:rPr>
                <w:rFonts w:ascii="Times New Roman" w:hAnsi="Times New Roman"/>
                <w:sz w:val="24"/>
                <w:szCs w:val="24"/>
              </w:rPr>
              <w:t>0.46 – 0.61</w:t>
            </w:r>
          </w:p>
        </w:tc>
        <w:tc>
          <w:tcPr>
            <w:tcW w:w="2337" w:type="dxa"/>
            <w:tcBorders>
              <w:top w:val="nil"/>
              <w:left w:val="nil"/>
              <w:bottom w:val="nil"/>
              <w:right w:val="nil"/>
            </w:tcBorders>
            <w:shd w:val="clear" w:color="auto" w:fill="BFBFBF"/>
            <w:hideMark/>
          </w:tcPr>
          <w:p w14:paraId="590C856D"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13F030A2" w14:textId="77777777" w:rsidTr="004D6F4C">
        <w:tc>
          <w:tcPr>
            <w:tcW w:w="2943" w:type="dxa"/>
            <w:tcBorders>
              <w:top w:val="nil"/>
              <w:left w:val="nil"/>
              <w:bottom w:val="nil"/>
              <w:right w:val="nil"/>
            </w:tcBorders>
            <w:hideMark/>
          </w:tcPr>
          <w:p w14:paraId="2F85E58A" w14:textId="77777777" w:rsidR="004D6F4C" w:rsidRDefault="004D6F4C">
            <w:pPr>
              <w:spacing w:after="0"/>
              <w:rPr>
                <w:rFonts w:ascii="Times New Roman" w:hAnsi="Times New Roman"/>
                <w:sz w:val="24"/>
                <w:szCs w:val="24"/>
              </w:rPr>
            </w:pPr>
            <w:r>
              <w:rPr>
                <w:rFonts w:ascii="Times New Roman" w:hAnsi="Times New Roman"/>
                <w:sz w:val="24"/>
                <w:szCs w:val="24"/>
              </w:rPr>
              <w:t xml:space="preserve">30-39  </w:t>
            </w:r>
          </w:p>
        </w:tc>
        <w:tc>
          <w:tcPr>
            <w:tcW w:w="2517" w:type="dxa"/>
            <w:gridSpan w:val="4"/>
            <w:tcBorders>
              <w:top w:val="nil"/>
              <w:left w:val="nil"/>
              <w:bottom w:val="nil"/>
              <w:right w:val="nil"/>
            </w:tcBorders>
            <w:hideMark/>
          </w:tcPr>
          <w:p w14:paraId="3EC3AD35" w14:textId="77777777" w:rsidR="004D6F4C" w:rsidRDefault="004D6F4C">
            <w:pPr>
              <w:spacing w:after="0"/>
              <w:jc w:val="center"/>
              <w:rPr>
                <w:rFonts w:ascii="Times New Roman" w:hAnsi="Times New Roman"/>
                <w:sz w:val="24"/>
                <w:szCs w:val="24"/>
              </w:rPr>
            </w:pPr>
            <w:r>
              <w:rPr>
                <w:rFonts w:ascii="Times New Roman" w:hAnsi="Times New Roman"/>
                <w:sz w:val="24"/>
                <w:szCs w:val="24"/>
              </w:rPr>
              <w:t>0.71</w:t>
            </w:r>
          </w:p>
        </w:tc>
        <w:tc>
          <w:tcPr>
            <w:tcW w:w="1594" w:type="dxa"/>
            <w:tcBorders>
              <w:top w:val="nil"/>
              <w:left w:val="nil"/>
              <w:bottom w:val="nil"/>
              <w:right w:val="nil"/>
            </w:tcBorders>
            <w:hideMark/>
          </w:tcPr>
          <w:p w14:paraId="73D8AE6E" w14:textId="77777777" w:rsidR="004D6F4C" w:rsidRDefault="004D6F4C">
            <w:pPr>
              <w:spacing w:after="0"/>
              <w:jc w:val="center"/>
              <w:rPr>
                <w:rFonts w:ascii="Times New Roman" w:hAnsi="Times New Roman"/>
                <w:sz w:val="24"/>
                <w:szCs w:val="24"/>
              </w:rPr>
            </w:pPr>
            <w:r>
              <w:rPr>
                <w:rFonts w:ascii="Times New Roman" w:hAnsi="Times New Roman"/>
                <w:sz w:val="24"/>
                <w:szCs w:val="24"/>
              </w:rPr>
              <w:t>0.61 – 0.82</w:t>
            </w:r>
          </w:p>
        </w:tc>
        <w:tc>
          <w:tcPr>
            <w:tcW w:w="2337" w:type="dxa"/>
            <w:tcBorders>
              <w:top w:val="nil"/>
              <w:left w:val="nil"/>
              <w:bottom w:val="nil"/>
              <w:right w:val="nil"/>
            </w:tcBorders>
            <w:hideMark/>
          </w:tcPr>
          <w:p w14:paraId="5AA8AC8B"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11840EFB" w14:textId="77777777" w:rsidTr="004D6F4C">
        <w:tc>
          <w:tcPr>
            <w:tcW w:w="2943" w:type="dxa"/>
            <w:tcBorders>
              <w:top w:val="nil"/>
              <w:left w:val="nil"/>
              <w:bottom w:val="nil"/>
              <w:right w:val="nil"/>
            </w:tcBorders>
            <w:shd w:val="clear" w:color="auto" w:fill="BFBFBF"/>
            <w:hideMark/>
          </w:tcPr>
          <w:p w14:paraId="00866C0E" w14:textId="77777777" w:rsidR="004D6F4C" w:rsidRDefault="004D6F4C">
            <w:pPr>
              <w:spacing w:after="0"/>
              <w:rPr>
                <w:rFonts w:ascii="Times New Roman" w:hAnsi="Times New Roman"/>
                <w:sz w:val="24"/>
                <w:szCs w:val="24"/>
              </w:rPr>
            </w:pPr>
            <w:r>
              <w:rPr>
                <w:rFonts w:ascii="Times New Roman" w:hAnsi="Times New Roman"/>
                <w:sz w:val="24"/>
                <w:szCs w:val="24"/>
              </w:rPr>
              <w:t>40-49</w:t>
            </w:r>
          </w:p>
        </w:tc>
        <w:tc>
          <w:tcPr>
            <w:tcW w:w="2517" w:type="dxa"/>
            <w:gridSpan w:val="4"/>
            <w:tcBorders>
              <w:top w:val="nil"/>
              <w:left w:val="nil"/>
              <w:bottom w:val="nil"/>
              <w:right w:val="nil"/>
            </w:tcBorders>
            <w:shd w:val="clear" w:color="auto" w:fill="BFBFBF"/>
            <w:hideMark/>
          </w:tcPr>
          <w:p w14:paraId="3FEC0737" w14:textId="77777777" w:rsidR="004D6F4C" w:rsidRDefault="004D6F4C">
            <w:pPr>
              <w:spacing w:after="0"/>
              <w:jc w:val="center"/>
              <w:rPr>
                <w:rFonts w:ascii="Times New Roman" w:hAnsi="Times New Roman"/>
                <w:sz w:val="24"/>
                <w:szCs w:val="24"/>
              </w:rPr>
            </w:pPr>
            <w:r>
              <w:rPr>
                <w:rFonts w:ascii="Times New Roman" w:hAnsi="Times New Roman"/>
                <w:sz w:val="24"/>
                <w:szCs w:val="24"/>
              </w:rPr>
              <w:t>1.20</w:t>
            </w:r>
          </w:p>
        </w:tc>
        <w:tc>
          <w:tcPr>
            <w:tcW w:w="1594" w:type="dxa"/>
            <w:tcBorders>
              <w:top w:val="nil"/>
              <w:left w:val="nil"/>
              <w:bottom w:val="nil"/>
              <w:right w:val="nil"/>
            </w:tcBorders>
            <w:shd w:val="clear" w:color="auto" w:fill="BFBFBF"/>
            <w:hideMark/>
          </w:tcPr>
          <w:p w14:paraId="5CDD9050" w14:textId="77777777" w:rsidR="004D6F4C" w:rsidRDefault="004D6F4C">
            <w:pPr>
              <w:spacing w:after="0"/>
              <w:jc w:val="center"/>
              <w:rPr>
                <w:rFonts w:ascii="Times New Roman" w:hAnsi="Times New Roman"/>
                <w:sz w:val="24"/>
                <w:szCs w:val="24"/>
              </w:rPr>
            </w:pPr>
            <w:r>
              <w:rPr>
                <w:rFonts w:ascii="Times New Roman" w:hAnsi="Times New Roman"/>
                <w:sz w:val="24"/>
                <w:szCs w:val="24"/>
              </w:rPr>
              <w:t>1.05 – 1.38</w:t>
            </w:r>
          </w:p>
        </w:tc>
        <w:tc>
          <w:tcPr>
            <w:tcW w:w="2337" w:type="dxa"/>
            <w:tcBorders>
              <w:top w:val="nil"/>
              <w:left w:val="nil"/>
              <w:bottom w:val="nil"/>
              <w:right w:val="nil"/>
            </w:tcBorders>
            <w:shd w:val="clear" w:color="auto" w:fill="BFBFBF"/>
            <w:hideMark/>
          </w:tcPr>
          <w:p w14:paraId="3AF62F5E" w14:textId="77777777" w:rsidR="004D6F4C" w:rsidRDefault="004D6F4C">
            <w:pPr>
              <w:spacing w:after="0"/>
              <w:jc w:val="center"/>
              <w:rPr>
                <w:rFonts w:ascii="Times New Roman" w:hAnsi="Times New Roman"/>
                <w:sz w:val="24"/>
                <w:szCs w:val="24"/>
              </w:rPr>
            </w:pPr>
            <w:r>
              <w:rPr>
                <w:rFonts w:ascii="Times New Roman" w:hAnsi="Times New Roman"/>
                <w:sz w:val="24"/>
                <w:szCs w:val="24"/>
              </w:rPr>
              <w:t>0.0083</w:t>
            </w:r>
          </w:p>
        </w:tc>
      </w:tr>
      <w:tr w:rsidR="004D6F4C" w14:paraId="0BA45643" w14:textId="77777777" w:rsidTr="004D6F4C">
        <w:tc>
          <w:tcPr>
            <w:tcW w:w="2943" w:type="dxa"/>
            <w:tcBorders>
              <w:top w:val="nil"/>
              <w:left w:val="nil"/>
              <w:bottom w:val="nil"/>
              <w:right w:val="nil"/>
            </w:tcBorders>
            <w:hideMark/>
          </w:tcPr>
          <w:p w14:paraId="123F60E5" w14:textId="77777777" w:rsidR="004D6F4C" w:rsidRDefault="004D6F4C">
            <w:pPr>
              <w:spacing w:after="0"/>
              <w:rPr>
                <w:rFonts w:ascii="Times New Roman" w:hAnsi="Times New Roman"/>
                <w:sz w:val="24"/>
                <w:szCs w:val="24"/>
              </w:rPr>
            </w:pPr>
            <w:r>
              <w:rPr>
                <w:rFonts w:ascii="Times New Roman" w:hAnsi="Times New Roman"/>
                <w:sz w:val="24"/>
                <w:szCs w:val="24"/>
              </w:rPr>
              <w:t>50-59</w:t>
            </w:r>
          </w:p>
        </w:tc>
        <w:tc>
          <w:tcPr>
            <w:tcW w:w="2517" w:type="dxa"/>
            <w:gridSpan w:val="4"/>
            <w:tcBorders>
              <w:top w:val="nil"/>
              <w:left w:val="nil"/>
              <w:bottom w:val="nil"/>
              <w:right w:val="nil"/>
            </w:tcBorders>
            <w:hideMark/>
          </w:tcPr>
          <w:p w14:paraId="2474DD07" w14:textId="77777777" w:rsidR="004D6F4C" w:rsidRDefault="004D6F4C">
            <w:pPr>
              <w:spacing w:after="0"/>
              <w:jc w:val="center"/>
              <w:rPr>
                <w:rFonts w:ascii="Times New Roman" w:hAnsi="Times New Roman"/>
                <w:sz w:val="24"/>
                <w:szCs w:val="24"/>
              </w:rPr>
            </w:pPr>
            <w:r>
              <w:rPr>
                <w:rFonts w:ascii="Times New Roman" w:hAnsi="Times New Roman"/>
                <w:sz w:val="24"/>
                <w:szCs w:val="24"/>
              </w:rPr>
              <w:t>1.58</w:t>
            </w:r>
          </w:p>
        </w:tc>
        <w:tc>
          <w:tcPr>
            <w:tcW w:w="1594" w:type="dxa"/>
            <w:tcBorders>
              <w:top w:val="nil"/>
              <w:left w:val="nil"/>
              <w:bottom w:val="nil"/>
              <w:right w:val="nil"/>
            </w:tcBorders>
            <w:hideMark/>
          </w:tcPr>
          <w:p w14:paraId="325012FC" w14:textId="77777777" w:rsidR="004D6F4C" w:rsidRDefault="004D6F4C">
            <w:pPr>
              <w:spacing w:after="0"/>
              <w:jc w:val="center"/>
              <w:rPr>
                <w:rFonts w:ascii="Times New Roman" w:hAnsi="Times New Roman"/>
                <w:sz w:val="24"/>
                <w:szCs w:val="24"/>
              </w:rPr>
            </w:pPr>
            <w:r>
              <w:rPr>
                <w:rFonts w:ascii="Times New Roman" w:hAnsi="Times New Roman"/>
                <w:sz w:val="24"/>
                <w:szCs w:val="24"/>
              </w:rPr>
              <w:t>1.37 – 1.82</w:t>
            </w:r>
          </w:p>
        </w:tc>
        <w:tc>
          <w:tcPr>
            <w:tcW w:w="2337" w:type="dxa"/>
            <w:tcBorders>
              <w:top w:val="nil"/>
              <w:left w:val="nil"/>
              <w:bottom w:val="nil"/>
              <w:right w:val="nil"/>
            </w:tcBorders>
            <w:hideMark/>
          </w:tcPr>
          <w:p w14:paraId="44F5254A"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7BF12C75" w14:textId="77777777" w:rsidTr="004D6F4C">
        <w:tc>
          <w:tcPr>
            <w:tcW w:w="2943" w:type="dxa"/>
            <w:tcBorders>
              <w:top w:val="nil"/>
              <w:left w:val="nil"/>
              <w:bottom w:val="nil"/>
              <w:right w:val="nil"/>
            </w:tcBorders>
            <w:shd w:val="clear" w:color="auto" w:fill="BFBFBF"/>
            <w:hideMark/>
          </w:tcPr>
          <w:p w14:paraId="3A8DFBAB" w14:textId="77777777" w:rsidR="004D6F4C" w:rsidRDefault="004D6F4C">
            <w:pPr>
              <w:spacing w:after="0"/>
              <w:rPr>
                <w:rFonts w:ascii="Times New Roman" w:hAnsi="Times New Roman"/>
                <w:sz w:val="24"/>
                <w:szCs w:val="24"/>
              </w:rPr>
            </w:pPr>
            <w:r>
              <w:rPr>
                <w:rFonts w:ascii="Times New Roman" w:hAnsi="Times New Roman"/>
                <w:sz w:val="24"/>
                <w:szCs w:val="24"/>
              </w:rPr>
              <w:t>60 y más</w:t>
            </w:r>
          </w:p>
        </w:tc>
        <w:tc>
          <w:tcPr>
            <w:tcW w:w="2517" w:type="dxa"/>
            <w:gridSpan w:val="4"/>
            <w:tcBorders>
              <w:top w:val="nil"/>
              <w:left w:val="nil"/>
              <w:bottom w:val="nil"/>
              <w:right w:val="nil"/>
            </w:tcBorders>
            <w:shd w:val="clear" w:color="auto" w:fill="BFBFBF"/>
            <w:hideMark/>
          </w:tcPr>
          <w:p w14:paraId="73FC92DA" w14:textId="77777777" w:rsidR="004D6F4C" w:rsidRDefault="004D6F4C">
            <w:pPr>
              <w:spacing w:after="0"/>
              <w:jc w:val="center"/>
              <w:rPr>
                <w:rFonts w:ascii="Times New Roman" w:hAnsi="Times New Roman"/>
                <w:sz w:val="24"/>
                <w:szCs w:val="24"/>
              </w:rPr>
            </w:pPr>
            <w:r>
              <w:rPr>
                <w:rFonts w:ascii="Times New Roman" w:hAnsi="Times New Roman"/>
                <w:sz w:val="24"/>
                <w:szCs w:val="24"/>
              </w:rPr>
              <w:t>1.51</w:t>
            </w:r>
          </w:p>
        </w:tc>
        <w:tc>
          <w:tcPr>
            <w:tcW w:w="1594" w:type="dxa"/>
            <w:tcBorders>
              <w:top w:val="nil"/>
              <w:left w:val="nil"/>
              <w:bottom w:val="nil"/>
              <w:right w:val="nil"/>
            </w:tcBorders>
            <w:shd w:val="clear" w:color="auto" w:fill="BFBFBF"/>
            <w:hideMark/>
          </w:tcPr>
          <w:p w14:paraId="3B9ABD31" w14:textId="77777777" w:rsidR="004D6F4C" w:rsidRDefault="004D6F4C">
            <w:pPr>
              <w:spacing w:after="0"/>
              <w:jc w:val="center"/>
              <w:rPr>
                <w:rFonts w:ascii="Times New Roman" w:hAnsi="Times New Roman"/>
                <w:sz w:val="24"/>
                <w:szCs w:val="24"/>
              </w:rPr>
            </w:pPr>
            <w:r>
              <w:rPr>
                <w:rFonts w:ascii="Times New Roman" w:hAnsi="Times New Roman"/>
                <w:sz w:val="24"/>
                <w:szCs w:val="24"/>
              </w:rPr>
              <w:t>1.33 – 1.72</w:t>
            </w:r>
          </w:p>
        </w:tc>
        <w:tc>
          <w:tcPr>
            <w:tcW w:w="2337" w:type="dxa"/>
            <w:tcBorders>
              <w:top w:val="nil"/>
              <w:left w:val="nil"/>
              <w:bottom w:val="nil"/>
              <w:right w:val="nil"/>
            </w:tcBorders>
            <w:shd w:val="clear" w:color="auto" w:fill="BFBFBF"/>
            <w:hideMark/>
          </w:tcPr>
          <w:p w14:paraId="3A58CE5A"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1895191F" w14:textId="77777777" w:rsidTr="004D6F4C">
        <w:tc>
          <w:tcPr>
            <w:tcW w:w="2943" w:type="dxa"/>
            <w:tcBorders>
              <w:top w:val="nil"/>
              <w:left w:val="nil"/>
              <w:bottom w:val="nil"/>
              <w:right w:val="nil"/>
            </w:tcBorders>
            <w:hideMark/>
          </w:tcPr>
          <w:p w14:paraId="6E437591" w14:textId="77777777" w:rsidR="004D6F4C" w:rsidRDefault="004D6F4C">
            <w:pPr>
              <w:spacing w:after="0"/>
              <w:rPr>
                <w:rFonts w:ascii="Times New Roman" w:hAnsi="Times New Roman"/>
                <w:sz w:val="24"/>
                <w:szCs w:val="24"/>
              </w:rPr>
            </w:pPr>
            <w:r>
              <w:rPr>
                <w:rFonts w:ascii="Times New Roman" w:eastAsia="Times New Roman" w:hAnsi="Times New Roman"/>
                <w:b/>
                <w:bCs/>
                <w:sz w:val="24"/>
                <w:szCs w:val="24"/>
                <w:lang w:eastAsia="es-PA"/>
              </w:rPr>
              <w:t>Estado civil</w:t>
            </w:r>
          </w:p>
        </w:tc>
        <w:tc>
          <w:tcPr>
            <w:tcW w:w="958" w:type="dxa"/>
            <w:tcBorders>
              <w:top w:val="nil"/>
              <w:left w:val="nil"/>
              <w:bottom w:val="nil"/>
              <w:right w:val="nil"/>
            </w:tcBorders>
          </w:tcPr>
          <w:p w14:paraId="2D023FA0" w14:textId="77777777" w:rsidR="004D6F4C" w:rsidRDefault="004D6F4C">
            <w:pPr>
              <w:spacing w:after="0"/>
              <w:jc w:val="center"/>
              <w:rPr>
                <w:rFonts w:ascii="Times New Roman" w:hAnsi="Times New Roman"/>
                <w:sz w:val="24"/>
                <w:szCs w:val="24"/>
              </w:rPr>
            </w:pPr>
          </w:p>
        </w:tc>
        <w:tc>
          <w:tcPr>
            <w:tcW w:w="1559" w:type="dxa"/>
            <w:gridSpan w:val="3"/>
            <w:tcBorders>
              <w:top w:val="nil"/>
              <w:left w:val="nil"/>
              <w:bottom w:val="nil"/>
              <w:right w:val="nil"/>
            </w:tcBorders>
          </w:tcPr>
          <w:p w14:paraId="4A4FB205" w14:textId="77777777" w:rsidR="004D6F4C" w:rsidRDefault="004D6F4C">
            <w:pPr>
              <w:spacing w:after="0"/>
              <w:jc w:val="center"/>
              <w:rPr>
                <w:rFonts w:ascii="Times New Roman" w:hAnsi="Times New Roman"/>
                <w:sz w:val="24"/>
                <w:szCs w:val="24"/>
              </w:rPr>
            </w:pPr>
          </w:p>
        </w:tc>
        <w:tc>
          <w:tcPr>
            <w:tcW w:w="1594" w:type="dxa"/>
            <w:tcBorders>
              <w:top w:val="nil"/>
              <w:left w:val="nil"/>
              <w:bottom w:val="nil"/>
              <w:right w:val="nil"/>
            </w:tcBorders>
          </w:tcPr>
          <w:p w14:paraId="6E6D3BEF" w14:textId="77777777" w:rsidR="004D6F4C" w:rsidRDefault="004D6F4C">
            <w:pPr>
              <w:spacing w:after="0"/>
              <w:jc w:val="center"/>
              <w:rPr>
                <w:rFonts w:ascii="Times New Roman" w:hAnsi="Times New Roman"/>
                <w:sz w:val="24"/>
                <w:szCs w:val="24"/>
              </w:rPr>
            </w:pPr>
          </w:p>
        </w:tc>
        <w:tc>
          <w:tcPr>
            <w:tcW w:w="2337" w:type="dxa"/>
            <w:tcBorders>
              <w:top w:val="nil"/>
              <w:left w:val="nil"/>
              <w:bottom w:val="nil"/>
              <w:right w:val="nil"/>
            </w:tcBorders>
          </w:tcPr>
          <w:p w14:paraId="6FA14305" w14:textId="77777777" w:rsidR="004D6F4C" w:rsidRDefault="004D6F4C">
            <w:pPr>
              <w:spacing w:after="0"/>
              <w:jc w:val="center"/>
              <w:rPr>
                <w:rFonts w:ascii="Times New Roman" w:hAnsi="Times New Roman"/>
                <w:sz w:val="24"/>
                <w:szCs w:val="24"/>
              </w:rPr>
            </w:pPr>
          </w:p>
        </w:tc>
      </w:tr>
      <w:tr w:rsidR="004D6F4C" w14:paraId="78801961" w14:textId="77777777" w:rsidTr="004D6F4C">
        <w:tc>
          <w:tcPr>
            <w:tcW w:w="2943" w:type="dxa"/>
            <w:tcBorders>
              <w:top w:val="nil"/>
              <w:left w:val="nil"/>
              <w:bottom w:val="nil"/>
              <w:right w:val="nil"/>
            </w:tcBorders>
            <w:shd w:val="clear" w:color="auto" w:fill="BFBFBF"/>
            <w:hideMark/>
          </w:tcPr>
          <w:p w14:paraId="2AF168F2"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Soltero</w:t>
            </w:r>
          </w:p>
        </w:tc>
        <w:tc>
          <w:tcPr>
            <w:tcW w:w="2517" w:type="dxa"/>
            <w:gridSpan w:val="4"/>
            <w:tcBorders>
              <w:top w:val="nil"/>
              <w:left w:val="nil"/>
              <w:bottom w:val="nil"/>
              <w:right w:val="nil"/>
            </w:tcBorders>
            <w:shd w:val="clear" w:color="auto" w:fill="BFBFBF"/>
            <w:hideMark/>
          </w:tcPr>
          <w:p w14:paraId="0A53C59D" w14:textId="77777777" w:rsidR="004D6F4C" w:rsidRDefault="004D6F4C">
            <w:pPr>
              <w:spacing w:after="0"/>
              <w:jc w:val="center"/>
              <w:rPr>
                <w:rFonts w:ascii="Times New Roman" w:hAnsi="Times New Roman"/>
                <w:sz w:val="24"/>
                <w:szCs w:val="24"/>
              </w:rPr>
            </w:pPr>
            <w:r>
              <w:rPr>
                <w:rFonts w:ascii="Times New Roman" w:hAnsi="Times New Roman"/>
                <w:sz w:val="24"/>
                <w:szCs w:val="24"/>
              </w:rPr>
              <w:t>0.71</w:t>
            </w:r>
          </w:p>
        </w:tc>
        <w:tc>
          <w:tcPr>
            <w:tcW w:w="1594" w:type="dxa"/>
            <w:tcBorders>
              <w:top w:val="nil"/>
              <w:left w:val="nil"/>
              <w:bottom w:val="nil"/>
              <w:right w:val="nil"/>
            </w:tcBorders>
            <w:shd w:val="clear" w:color="auto" w:fill="BFBFBF"/>
            <w:hideMark/>
          </w:tcPr>
          <w:p w14:paraId="4AD0C644" w14:textId="77777777" w:rsidR="004D6F4C" w:rsidRDefault="004D6F4C">
            <w:pPr>
              <w:spacing w:after="0"/>
              <w:jc w:val="center"/>
              <w:rPr>
                <w:rFonts w:ascii="Times New Roman" w:hAnsi="Times New Roman"/>
                <w:sz w:val="24"/>
                <w:szCs w:val="24"/>
              </w:rPr>
            </w:pPr>
            <w:r>
              <w:rPr>
                <w:rFonts w:ascii="Times New Roman" w:hAnsi="Times New Roman"/>
                <w:sz w:val="24"/>
                <w:szCs w:val="24"/>
              </w:rPr>
              <w:t>0.61 – 0.82</w:t>
            </w:r>
          </w:p>
        </w:tc>
        <w:tc>
          <w:tcPr>
            <w:tcW w:w="2337" w:type="dxa"/>
            <w:tcBorders>
              <w:top w:val="nil"/>
              <w:left w:val="nil"/>
              <w:bottom w:val="nil"/>
              <w:right w:val="nil"/>
            </w:tcBorders>
            <w:shd w:val="clear" w:color="auto" w:fill="BFBFBF"/>
            <w:hideMark/>
          </w:tcPr>
          <w:p w14:paraId="4652FB50"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22150389" w14:textId="77777777" w:rsidTr="004D6F4C">
        <w:tc>
          <w:tcPr>
            <w:tcW w:w="2943" w:type="dxa"/>
            <w:tcBorders>
              <w:top w:val="nil"/>
              <w:left w:val="nil"/>
              <w:bottom w:val="nil"/>
              <w:right w:val="nil"/>
            </w:tcBorders>
            <w:hideMark/>
          </w:tcPr>
          <w:p w14:paraId="655A9EF7"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Casado / unido</w:t>
            </w:r>
          </w:p>
        </w:tc>
        <w:tc>
          <w:tcPr>
            <w:tcW w:w="2517" w:type="dxa"/>
            <w:gridSpan w:val="4"/>
            <w:tcBorders>
              <w:top w:val="nil"/>
              <w:left w:val="nil"/>
              <w:bottom w:val="nil"/>
              <w:right w:val="nil"/>
            </w:tcBorders>
            <w:hideMark/>
          </w:tcPr>
          <w:p w14:paraId="609145D1" w14:textId="77777777" w:rsidR="004D6F4C" w:rsidRDefault="004D6F4C">
            <w:pPr>
              <w:spacing w:after="0"/>
              <w:jc w:val="center"/>
              <w:rPr>
                <w:rFonts w:ascii="Times New Roman" w:hAnsi="Times New Roman"/>
                <w:sz w:val="24"/>
                <w:szCs w:val="24"/>
              </w:rPr>
            </w:pPr>
            <w:r>
              <w:rPr>
                <w:rFonts w:ascii="Times New Roman" w:hAnsi="Times New Roman"/>
                <w:sz w:val="24"/>
                <w:szCs w:val="24"/>
              </w:rPr>
              <w:t>0.71</w:t>
            </w:r>
          </w:p>
        </w:tc>
        <w:tc>
          <w:tcPr>
            <w:tcW w:w="1594" w:type="dxa"/>
            <w:tcBorders>
              <w:top w:val="nil"/>
              <w:left w:val="nil"/>
              <w:bottom w:val="nil"/>
              <w:right w:val="nil"/>
            </w:tcBorders>
            <w:hideMark/>
          </w:tcPr>
          <w:p w14:paraId="403045D5" w14:textId="77777777" w:rsidR="004D6F4C" w:rsidRDefault="004D6F4C">
            <w:pPr>
              <w:spacing w:after="0"/>
              <w:jc w:val="center"/>
              <w:rPr>
                <w:rFonts w:ascii="Times New Roman" w:hAnsi="Times New Roman"/>
                <w:sz w:val="24"/>
                <w:szCs w:val="24"/>
              </w:rPr>
            </w:pPr>
            <w:r>
              <w:rPr>
                <w:rFonts w:ascii="Times New Roman" w:hAnsi="Times New Roman"/>
                <w:sz w:val="24"/>
                <w:szCs w:val="24"/>
              </w:rPr>
              <w:t>0.64 – 0.80</w:t>
            </w:r>
          </w:p>
        </w:tc>
        <w:tc>
          <w:tcPr>
            <w:tcW w:w="2337" w:type="dxa"/>
            <w:tcBorders>
              <w:top w:val="nil"/>
              <w:left w:val="nil"/>
              <w:bottom w:val="nil"/>
              <w:right w:val="nil"/>
            </w:tcBorders>
            <w:hideMark/>
          </w:tcPr>
          <w:p w14:paraId="16F3CD3B"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4111410D" w14:textId="77777777" w:rsidTr="004D6F4C">
        <w:tc>
          <w:tcPr>
            <w:tcW w:w="2943" w:type="dxa"/>
            <w:tcBorders>
              <w:top w:val="nil"/>
              <w:left w:val="nil"/>
              <w:bottom w:val="nil"/>
              <w:right w:val="nil"/>
            </w:tcBorders>
            <w:shd w:val="clear" w:color="auto" w:fill="BFBFBF"/>
            <w:hideMark/>
          </w:tcPr>
          <w:p w14:paraId="1B3573F7"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Separado o divorciado</w:t>
            </w:r>
          </w:p>
        </w:tc>
        <w:tc>
          <w:tcPr>
            <w:tcW w:w="2517" w:type="dxa"/>
            <w:gridSpan w:val="4"/>
            <w:tcBorders>
              <w:top w:val="nil"/>
              <w:left w:val="nil"/>
              <w:bottom w:val="nil"/>
              <w:right w:val="nil"/>
            </w:tcBorders>
            <w:shd w:val="clear" w:color="auto" w:fill="BFBFBF"/>
            <w:hideMark/>
          </w:tcPr>
          <w:p w14:paraId="6CAE925C" w14:textId="77777777" w:rsidR="004D6F4C" w:rsidRDefault="004D6F4C">
            <w:pPr>
              <w:spacing w:after="0"/>
              <w:jc w:val="center"/>
              <w:rPr>
                <w:rFonts w:ascii="Times New Roman" w:hAnsi="Times New Roman"/>
                <w:sz w:val="24"/>
                <w:szCs w:val="24"/>
              </w:rPr>
            </w:pPr>
            <w:r>
              <w:rPr>
                <w:rFonts w:ascii="Times New Roman" w:hAnsi="Times New Roman"/>
                <w:sz w:val="24"/>
                <w:szCs w:val="24"/>
              </w:rPr>
              <w:t>2.33</w:t>
            </w:r>
          </w:p>
        </w:tc>
        <w:tc>
          <w:tcPr>
            <w:tcW w:w="1594" w:type="dxa"/>
            <w:tcBorders>
              <w:top w:val="nil"/>
              <w:left w:val="nil"/>
              <w:bottom w:val="nil"/>
              <w:right w:val="nil"/>
            </w:tcBorders>
            <w:shd w:val="clear" w:color="auto" w:fill="BFBFBF"/>
            <w:hideMark/>
          </w:tcPr>
          <w:p w14:paraId="0031C624" w14:textId="77777777" w:rsidR="004D6F4C" w:rsidRDefault="004D6F4C">
            <w:pPr>
              <w:spacing w:after="0"/>
              <w:jc w:val="center"/>
              <w:rPr>
                <w:rFonts w:ascii="Times New Roman" w:hAnsi="Times New Roman"/>
                <w:sz w:val="24"/>
                <w:szCs w:val="24"/>
              </w:rPr>
            </w:pPr>
            <w:r>
              <w:rPr>
                <w:rFonts w:ascii="Times New Roman" w:hAnsi="Times New Roman"/>
                <w:sz w:val="24"/>
                <w:szCs w:val="24"/>
              </w:rPr>
              <w:t>1.98 – 2.74</w:t>
            </w:r>
          </w:p>
        </w:tc>
        <w:tc>
          <w:tcPr>
            <w:tcW w:w="2337" w:type="dxa"/>
            <w:tcBorders>
              <w:top w:val="nil"/>
              <w:left w:val="nil"/>
              <w:bottom w:val="nil"/>
              <w:right w:val="nil"/>
            </w:tcBorders>
            <w:shd w:val="clear" w:color="auto" w:fill="BFBFBF"/>
            <w:hideMark/>
          </w:tcPr>
          <w:p w14:paraId="108B0A27"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3A307895" w14:textId="77777777" w:rsidTr="004D6F4C">
        <w:tc>
          <w:tcPr>
            <w:tcW w:w="2943" w:type="dxa"/>
            <w:tcBorders>
              <w:top w:val="nil"/>
              <w:left w:val="nil"/>
              <w:bottom w:val="nil"/>
              <w:right w:val="nil"/>
            </w:tcBorders>
            <w:hideMark/>
          </w:tcPr>
          <w:p w14:paraId="4DF9717C" w14:textId="77777777" w:rsidR="004D6F4C" w:rsidRDefault="004D6F4C">
            <w:pPr>
              <w:spacing w:after="0"/>
              <w:rPr>
                <w:rFonts w:ascii="Times New Roman" w:hAnsi="Times New Roman"/>
                <w:sz w:val="24"/>
                <w:szCs w:val="24"/>
              </w:rPr>
            </w:pPr>
            <w:r>
              <w:rPr>
                <w:rFonts w:ascii="Times New Roman" w:eastAsia="Times New Roman" w:hAnsi="Times New Roman"/>
                <w:sz w:val="24"/>
                <w:szCs w:val="24"/>
                <w:lang w:eastAsia="es-PA"/>
              </w:rPr>
              <w:t>Viudo</w:t>
            </w:r>
          </w:p>
        </w:tc>
        <w:tc>
          <w:tcPr>
            <w:tcW w:w="2517" w:type="dxa"/>
            <w:gridSpan w:val="4"/>
            <w:tcBorders>
              <w:top w:val="nil"/>
              <w:left w:val="nil"/>
              <w:bottom w:val="nil"/>
              <w:right w:val="nil"/>
            </w:tcBorders>
            <w:hideMark/>
          </w:tcPr>
          <w:p w14:paraId="75838553" w14:textId="77777777" w:rsidR="004D6F4C" w:rsidRDefault="004D6F4C">
            <w:pPr>
              <w:spacing w:after="0"/>
              <w:jc w:val="center"/>
              <w:rPr>
                <w:rFonts w:ascii="Times New Roman" w:hAnsi="Times New Roman"/>
                <w:sz w:val="24"/>
                <w:szCs w:val="24"/>
              </w:rPr>
            </w:pPr>
            <w:r>
              <w:rPr>
                <w:rFonts w:ascii="Times New Roman" w:hAnsi="Times New Roman"/>
                <w:sz w:val="24"/>
                <w:szCs w:val="24"/>
              </w:rPr>
              <w:t>2.38</w:t>
            </w:r>
          </w:p>
        </w:tc>
        <w:tc>
          <w:tcPr>
            <w:tcW w:w="1594" w:type="dxa"/>
            <w:tcBorders>
              <w:top w:val="nil"/>
              <w:left w:val="nil"/>
              <w:bottom w:val="nil"/>
              <w:right w:val="nil"/>
            </w:tcBorders>
            <w:hideMark/>
          </w:tcPr>
          <w:p w14:paraId="519EB4D7" w14:textId="77777777" w:rsidR="004D6F4C" w:rsidRDefault="004D6F4C">
            <w:pPr>
              <w:spacing w:after="0"/>
              <w:jc w:val="center"/>
              <w:rPr>
                <w:rFonts w:ascii="Times New Roman" w:hAnsi="Times New Roman"/>
                <w:sz w:val="24"/>
                <w:szCs w:val="24"/>
              </w:rPr>
            </w:pPr>
            <w:r>
              <w:rPr>
                <w:rFonts w:ascii="Times New Roman" w:hAnsi="Times New Roman"/>
                <w:sz w:val="24"/>
                <w:szCs w:val="24"/>
              </w:rPr>
              <w:t>1.96 – 2.89</w:t>
            </w:r>
          </w:p>
        </w:tc>
        <w:tc>
          <w:tcPr>
            <w:tcW w:w="2337" w:type="dxa"/>
            <w:tcBorders>
              <w:top w:val="nil"/>
              <w:left w:val="nil"/>
              <w:bottom w:val="nil"/>
              <w:right w:val="nil"/>
            </w:tcBorders>
            <w:hideMark/>
          </w:tcPr>
          <w:p w14:paraId="508C8754"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0F103E6C" w14:textId="77777777" w:rsidTr="004D6F4C">
        <w:tc>
          <w:tcPr>
            <w:tcW w:w="2943" w:type="dxa"/>
            <w:tcBorders>
              <w:top w:val="nil"/>
              <w:left w:val="nil"/>
              <w:bottom w:val="nil"/>
              <w:right w:val="nil"/>
            </w:tcBorders>
            <w:hideMark/>
          </w:tcPr>
          <w:p w14:paraId="708EC883" w14:textId="77777777" w:rsidR="004D6F4C" w:rsidRDefault="004D6F4C">
            <w:pPr>
              <w:spacing w:after="0"/>
              <w:rPr>
                <w:rFonts w:ascii="Times New Roman" w:eastAsia="Times New Roman" w:hAnsi="Times New Roman"/>
                <w:b/>
                <w:sz w:val="24"/>
                <w:szCs w:val="24"/>
                <w:lang w:eastAsia="es-PA"/>
              </w:rPr>
            </w:pPr>
            <w:r>
              <w:rPr>
                <w:rFonts w:ascii="Times New Roman" w:eastAsia="Times New Roman" w:hAnsi="Times New Roman"/>
                <w:b/>
                <w:sz w:val="24"/>
                <w:szCs w:val="24"/>
                <w:lang w:eastAsia="es-PA"/>
              </w:rPr>
              <w:t>Escolaridad</w:t>
            </w:r>
          </w:p>
        </w:tc>
        <w:tc>
          <w:tcPr>
            <w:tcW w:w="958" w:type="dxa"/>
            <w:tcBorders>
              <w:top w:val="nil"/>
              <w:left w:val="nil"/>
              <w:bottom w:val="nil"/>
              <w:right w:val="nil"/>
            </w:tcBorders>
          </w:tcPr>
          <w:p w14:paraId="30AF485F" w14:textId="77777777" w:rsidR="004D6F4C" w:rsidRDefault="004D6F4C">
            <w:pPr>
              <w:spacing w:after="0"/>
              <w:jc w:val="center"/>
              <w:rPr>
                <w:rFonts w:ascii="Times New Roman" w:hAnsi="Times New Roman"/>
                <w:sz w:val="24"/>
                <w:szCs w:val="24"/>
              </w:rPr>
            </w:pPr>
          </w:p>
        </w:tc>
        <w:tc>
          <w:tcPr>
            <w:tcW w:w="1559" w:type="dxa"/>
            <w:gridSpan w:val="3"/>
            <w:tcBorders>
              <w:top w:val="nil"/>
              <w:left w:val="nil"/>
              <w:bottom w:val="nil"/>
              <w:right w:val="nil"/>
            </w:tcBorders>
          </w:tcPr>
          <w:p w14:paraId="4F7824E0" w14:textId="77777777" w:rsidR="004D6F4C" w:rsidRDefault="004D6F4C">
            <w:pPr>
              <w:spacing w:after="0"/>
              <w:jc w:val="center"/>
              <w:rPr>
                <w:rFonts w:ascii="Times New Roman" w:hAnsi="Times New Roman"/>
                <w:sz w:val="24"/>
                <w:szCs w:val="24"/>
              </w:rPr>
            </w:pPr>
          </w:p>
        </w:tc>
        <w:tc>
          <w:tcPr>
            <w:tcW w:w="1594" w:type="dxa"/>
            <w:tcBorders>
              <w:top w:val="nil"/>
              <w:left w:val="nil"/>
              <w:bottom w:val="nil"/>
              <w:right w:val="nil"/>
            </w:tcBorders>
          </w:tcPr>
          <w:p w14:paraId="4F2B8056" w14:textId="77777777" w:rsidR="004D6F4C" w:rsidRDefault="004D6F4C">
            <w:pPr>
              <w:spacing w:after="0"/>
              <w:jc w:val="center"/>
              <w:rPr>
                <w:rFonts w:ascii="Times New Roman" w:hAnsi="Times New Roman"/>
                <w:sz w:val="24"/>
                <w:szCs w:val="24"/>
              </w:rPr>
            </w:pPr>
          </w:p>
        </w:tc>
        <w:tc>
          <w:tcPr>
            <w:tcW w:w="2337" w:type="dxa"/>
            <w:tcBorders>
              <w:top w:val="nil"/>
              <w:left w:val="nil"/>
              <w:bottom w:val="nil"/>
              <w:right w:val="nil"/>
            </w:tcBorders>
          </w:tcPr>
          <w:p w14:paraId="52E750B6" w14:textId="77777777" w:rsidR="004D6F4C" w:rsidRDefault="004D6F4C">
            <w:pPr>
              <w:spacing w:after="0"/>
              <w:jc w:val="center"/>
              <w:rPr>
                <w:rFonts w:ascii="Times New Roman" w:hAnsi="Times New Roman"/>
                <w:sz w:val="24"/>
                <w:szCs w:val="24"/>
              </w:rPr>
            </w:pPr>
          </w:p>
        </w:tc>
      </w:tr>
      <w:tr w:rsidR="004D6F4C" w14:paraId="152EB7C4" w14:textId="77777777" w:rsidTr="004D6F4C">
        <w:tc>
          <w:tcPr>
            <w:tcW w:w="2943" w:type="dxa"/>
            <w:tcBorders>
              <w:top w:val="nil"/>
              <w:left w:val="nil"/>
              <w:bottom w:val="nil"/>
              <w:right w:val="nil"/>
            </w:tcBorders>
            <w:shd w:val="clear" w:color="auto" w:fill="BFBFBF"/>
            <w:hideMark/>
          </w:tcPr>
          <w:p w14:paraId="7D3762B6"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Sin escolaridad</w:t>
            </w:r>
          </w:p>
        </w:tc>
        <w:tc>
          <w:tcPr>
            <w:tcW w:w="2517" w:type="dxa"/>
            <w:gridSpan w:val="4"/>
            <w:tcBorders>
              <w:top w:val="nil"/>
              <w:left w:val="nil"/>
              <w:bottom w:val="nil"/>
              <w:right w:val="nil"/>
            </w:tcBorders>
            <w:shd w:val="clear" w:color="auto" w:fill="BFBFBF"/>
            <w:hideMark/>
          </w:tcPr>
          <w:p w14:paraId="50D2EA22" w14:textId="77777777" w:rsidR="004D6F4C" w:rsidRDefault="004D6F4C">
            <w:pPr>
              <w:spacing w:after="0"/>
              <w:jc w:val="center"/>
              <w:rPr>
                <w:rFonts w:ascii="Times New Roman" w:hAnsi="Times New Roman"/>
                <w:sz w:val="24"/>
                <w:szCs w:val="24"/>
              </w:rPr>
            </w:pPr>
            <w:r>
              <w:rPr>
                <w:rFonts w:ascii="Times New Roman" w:hAnsi="Times New Roman"/>
                <w:sz w:val="24"/>
                <w:szCs w:val="24"/>
              </w:rPr>
              <w:t>0.58</w:t>
            </w:r>
          </w:p>
        </w:tc>
        <w:tc>
          <w:tcPr>
            <w:tcW w:w="1594" w:type="dxa"/>
            <w:tcBorders>
              <w:top w:val="nil"/>
              <w:left w:val="nil"/>
              <w:bottom w:val="nil"/>
              <w:right w:val="nil"/>
            </w:tcBorders>
            <w:shd w:val="clear" w:color="auto" w:fill="BFBFBF"/>
            <w:hideMark/>
          </w:tcPr>
          <w:p w14:paraId="466D0A85" w14:textId="77777777" w:rsidR="004D6F4C" w:rsidRDefault="004D6F4C">
            <w:pPr>
              <w:spacing w:after="0"/>
              <w:jc w:val="center"/>
              <w:rPr>
                <w:rFonts w:ascii="Times New Roman" w:hAnsi="Times New Roman"/>
                <w:sz w:val="24"/>
                <w:szCs w:val="24"/>
              </w:rPr>
            </w:pPr>
            <w:r>
              <w:rPr>
                <w:rFonts w:ascii="Times New Roman" w:hAnsi="Times New Roman"/>
                <w:sz w:val="24"/>
                <w:szCs w:val="24"/>
              </w:rPr>
              <w:t>0.44 – 0.74</w:t>
            </w:r>
          </w:p>
        </w:tc>
        <w:tc>
          <w:tcPr>
            <w:tcW w:w="2337" w:type="dxa"/>
            <w:tcBorders>
              <w:top w:val="nil"/>
              <w:left w:val="nil"/>
              <w:bottom w:val="nil"/>
              <w:right w:val="nil"/>
            </w:tcBorders>
            <w:shd w:val="clear" w:color="auto" w:fill="BFBFBF"/>
            <w:hideMark/>
          </w:tcPr>
          <w:p w14:paraId="603966EF" w14:textId="77777777" w:rsidR="004D6F4C" w:rsidRDefault="004D6F4C">
            <w:pPr>
              <w:spacing w:after="0"/>
              <w:jc w:val="center"/>
              <w:rPr>
                <w:rFonts w:ascii="Times New Roman" w:hAnsi="Times New Roman"/>
                <w:sz w:val="24"/>
                <w:szCs w:val="24"/>
              </w:rPr>
            </w:pPr>
            <w:r>
              <w:rPr>
                <w:rFonts w:ascii="Times New Roman" w:hAnsi="Times New Roman"/>
                <w:sz w:val="24"/>
                <w:szCs w:val="24"/>
              </w:rPr>
              <w:t>&lt;0.0001</w:t>
            </w:r>
          </w:p>
        </w:tc>
      </w:tr>
      <w:tr w:rsidR="004D6F4C" w14:paraId="11FA9F83" w14:textId="77777777" w:rsidTr="004D6F4C">
        <w:tc>
          <w:tcPr>
            <w:tcW w:w="2943" w:type="dxa"/>
            <w:tcBorders>
              <w:top w:val="nil"/>
              <w:left w:val="nil"/>
              <w:bottom w:val="nil"/>
              <w:right w:val="nil"/>
            </w:tcBorders>
            <w:hideMark/>
          </w:tcPr>
          <w:p w14:paraId="3C4CA4FB"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Primaria</w:t>
            </w:r>
          </w:p>
        </w:tc>
        <w:tc>
          <w:tcPr>
            <w:tcW w:w="2517" w:type="dxa"/>
            <w:gridSpan w:val="4"/>
            <w:tcBorders>
              <w:top w:val="nil"/>
              <w:left w:val="nil"/>
              <w:bottom w:val="nil"/>
              <w:right w:val="nil"/>
            </w:tcBorders>
            <w:hideMark/>
          </w:tcPr>
          <w:p w14:paraId="636215A9" w14:textId="77777777" w:rsidR="004D6F4C" w:rsidRDefault="004D6F4C">
            <w:pPr>
              <w:spacing w:after="0"/>
              <w:jc w:val="center"/>
              <w:rPr>
                <w:rFonts w:ascii="Times New Roman" w:hAnsi="Times New Roman"/>
                <w:sz w:val="24"/>
                <w:szCs w:val="24"/>
              </w:rPr>
            </w:pPr>
            <w:r>
              <w:rPr>
                <w:rFonts w:ascii="Times New Roman" w:hAnsi="Times New Roman"/>
                <w:sz w:val="24"/>
                <w:szCs w:val="24"/>
              </w:rPr>
              <w:t>1.14</w:t>
            </w:r>
          </w:p>
        </w:tc>
        <w:tc>
          <w:tcPr>
            <w:tcW w:w="1594" w:type="dxa"/>
            <w:tcBorders>
              <w:top w:val="nil"/>
              <w:left w:val="nil"/>
              <w:bottom w:val="nil"/>
              <w:right w:val="nil"/>
            </w:tcBorders>
            <w:hideMark/>
          </w:tcPr>
          <w:p w14:paraId="44E5E47D" w14:textId="77777777" w:rsidR="004D6F4C" w:rsidRDefault="004D6F4C">
            <w:pPr>
              <w:spacing w:after="0"/>
              <w:jc w:val="center"/>
              <w:rPr>
                <w:rFonts w:ascii="Times New Roman" w:hAnsi="Times New Roman"/>
                <w:sz w:val="24"/>
                <w:szCs w:val="24"/>
              </w:rPr>
            </w:pPr>
            <w:r>
              <w:rPr>
                <w:rFonts w:ascii="Times New Roman" w:hAnsi="Times New Roman"/>
                <w:sz w:val="24"/>
                <w:szCs w:val="24"/>
              </w:rPr>
              <w:t>1.02 – 1.28</w:t>
            </w:r>
          </w:p>
        </w:tc>
        <w:tc>
          <w:tcPr>
            <w:tcW w:w="2337" w:type="dxa"/>
            <w:tcBorders>
              <w:top w:val="nil"/>
              <w:left w:val="nil"/>
              <w:bottom w:val="nil"/>
              <w:right w:val="nil"/>
            </w:tcBorders>
            <w:hideMark/>
          </w:tcPr>
          <w:p w14:paraId="427B5F0F" w14:textId="77777777" w:rsidR="004D6F4C" w:rsidRDefault="004D6F4C">
            <w:pPr>
              <w:spacing w:after="0"/>
              <w:jc w:val="center"/>
              <w:rPr>
                <w:rFonts w:ascii="Times New Roman" w:hAnsi="Times New Roman"/>
                <w:sz w:val="24"/>
                <w:szCs w:val="24"/>
              </w:rPr>
            </w:pPr>
            <w:r>
              <w:rPr>
                <w:rFonts w:ascii="Times New Roman" w:hAnsi="Times New Roman"/>
                <w:sz w:val="24"/>
                <w:szCs w:val="24"/>
              </w:rPr>
              <w:t>0.0251</w:t>
            </w:r>
          </w:p>
        </w:tc>
      </w:tr>
      <w:tr w:rsidR="004D6F4C" w14:paraId="3A9E3A7D" w14:textId="77777777" w:rsidTr="004D6F4C">
        <w:tc>
          <w:tcPr>
            <w:tcW w:w="2943" w:type="dxa"/>
            <w:tcBorders>
              <w:top w:val="nil"/>
              <w:left w:val="nil"/>
              <w:bottom w:val="nil"/>
              <w:right w:val="nil"/>
            </w:tcBorders>
            <w:shd w:val="clear" w:color="auto" w:fill="BFBFBF"/>
            <w:hideMark/>
          </w:tcPr>
          <w:p w14:paraId="56C62EFE"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Secundaria</w:t>
            </w:r>
          </w:p>
        </w:tc>
        <w:tc>
          <w:tcPr>
            <w:tcW w:w="2517" w:type="dxa"/>
            <w:gridSpan w:val="4"/>
            <w:tcBorders>
              <w:top w:val="nil"/>
              <w:left w:val="nil"/>
              <w:bottom w:val="nil"/>
              <w:right w:val="nil"/>
            </w:tcBorders>
            <w:shd w:val="clear" w:color="auto" w:fill="BFBFBF"/>
            <w:hideMark/>
          </w:tcPr>
          <w:p w14:paraId="0C05AE47" w14:textId="77777777" w:rsidR="004D6F4C" w:rsidRDefault="004D6F4C">
            <w:pPr>
              <w:spacing w:after="0"/>
              <w:jc w:val="center"/>
              <w:rPr>
                <w:rFonts w:ascii="Times New Roman" w:hAnsi="Times New Roman"/>
                <w:sz w:val="24"/>
                <w:szCs w:val="24"/>
              </w:rPr>
            </w:pPr>
            <w:r>
              <w:rPr>
                <w:rFonts w:ascii="Times New Roman" w:hAnsi="Times New Roman"/>
                <w:sz w:val="24"/>
                <w:szCs w:val="24"/>
              </w:rPr>
              <w:t>0.98</w:t>
            </w:r>
          </w:p>
        </w:tc>
        <w:tc>
          <w:tcPr>
            <w:tcW w:w="1594" w:type="dxa"/>
            <w:tcBorders>
              <w:top w:val="nil"/>
              <w:left w:val="nil"/>
              <w:bottom w:val="nil"/>
              <w:right w:val="nil"/>
            </w:tcBorders>
            <w:shd w:val="clear" w:color="auto" w:fill="BFBFBF"/>
            <w:hideMark/>
          </w:tcPr>
          <w:p w14:paraId="50FB91C4" w14:textId="77777777" w:rsidR="004D6F4C" w:rsidRDefault="004D6F4C">
            <w:pPr>
              <w:spacing w:after="0"/>
              <w:jc w:val="center"/>
              <w:rPr>
                <w:rFonts w:ascii="Times New Roman" w:hAnsi="Times New Roman"/>
                <w:sz w:val="24"/>
                <w:szCs w:val="24"/>
              </w:rPr>
            </w:pPr>
            <w:r>
              <w:rPr>
                <w:rFonts w:ascii="Times New Roman" w:hAnsi="Times New Roman"/>
                <w:sz w:val="24"/>
                <w:szCs w:val="24"/>
              </w:rPr>
              <w:t>0.88 – 1.10</w:t>
            </w:r>
          </w:p>
        </w:tc>
        <w:tc>
          <w:tcPr>
            <w:tcW w:w="2337" w:type="dxa"/>
            <w:tcBorders>
              <w:top w:val="nil"/>
              <w:left w:val="nil"/>
              <w:bottom w:val="nil"/>
              <w:right w:val="nil"/>
            </w:tcBorders>
            <w:shd w:val="clear" w:color="auto" w:fill="BFBFBF"/>
            <w:hideMark/>
          </w:tcPr>
          <w:p w14:paraId="5E13D9FA" w14:textId="77777777" w:rsidR="004D6F4C" w:rsidRDefault="004D6F4C">
            <w:pPr>
              <w:spacing w:after="0"/>
              <w:jc w:val="center"/>
              <w:rPr>
                <w:rFonts w:ascii="Times New Roman" w:hAnsi="Times New Roman"/>
                <w:sz w:val="24"/>
                <w:szCs w:val="24"/>
              </w:rPr>
            </w:pPr>
            <w:r>
              <w:rPr>
                <w:rFonts w:ascii="Times New Roman" w:hAnsi="Times New Roman"/>
                <w:sz w:val="24"/>
                <w:szCs w:val="24"/>
              </w:rPr>
              <w:t>0.7952</w:t>
            </w:r>
          </w:p>
        </w:tc>
      </w:tr>
      <w:tr w:rsidR="004D6F4C" w14:paraId="66579673" w14:textId="77777777" w:rsidTr="004D6F4C">
        <w:tc>
          <w:tcPr>
            <w:tcW w:w="2943" w:type="dxa"/>
            <w:tcBorders>
              <w:top w:val="nil"/>
              <w:left w:val="nil"/>
              <w:bottom w:val="nil"/>
              <w:right w:val="nil"/>
            </w:tcBorders>
            <w:hideMark/>
          </w:tcPr>
          <w:p w14:paraId="6336B21D"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Universitario</w:t>
            </w:r>
          </w:p>
        </w:tc>
        <w:tc>
          <w:tcPr>
            <w:tcW w:w="2517" w:type="dxa"/>
            <w:gridSpan w:val="4"/>
            <w:tcBorders>
              <w:top w:val="nil"/>
              <w:left w:val="nil"/>
              <w:bottom w:val="nil"/>
              <w:right w:val="nil"/>
            </w:tcBorders>
            <w:hideMark/>
          </w:tcPr>
          <w:p w14:paraId="445BE12B" w14:textId="77777777" w:rsidR="004D6F4C" w:rsidRDefault="004D6F4C">
            <w:pPr>
              <w:spacing w:after="0"/>
              <w:jc w:val="center"/>
              <w:rPr>
                <w:rFonts w:ascii="Times New Roman" w:hAnsi="Times New Roman"/>
                <w:sz w:val="24"/>
                <w:szCs w:val="24"/>
              </w:rPr>
            </w:pPr>
            <w:r>
              <w:rPr>
                <w:rFonts w:ascii="Times New Roman" w:hAnsi="Times New Roman"/>
                <w:sz w:val="24"/>
                <w:szCs w:val="24"/>
              </w:rPr>
              <w:t>1.05</w:t>
            </w:r>
          </w:p>
        </w:tc>
        <w:tc>
          <w:tcPr>
            <w:tcW w:w="1594" w:type="dxa"/>
            <w:tcBorders>
              <w:top w:val="nil"/>
              <w:left w:val="nil"/>
              <w:bottom w:val="nil"/>
              <w:right w:val="nil"/>
            </w:tcBorders>
            <w:hideMark/>
          </w:tcPr>
          <w:p w14:paraId="13DA1846" w14:textId="77777777" w:rsidR="004D6F4C" w:rsidRDefault="004D6F4C">
            <w:pPr>
              <w:spacing w:after="0"/>
              <w:jc w:val="center"/>
              <w:rPr>
                <w:rFonts w:ascii="Times New Roman" w:hAnsi="Times New Roman"/>
                <w:sz w:val="24"/>
                <w:szCs w:val="24"/>
              </w:rPr>
            </w:pPr>
            <w:r>
              <w:rPr>
                <w:rFonts w:ascii="Times New Roman" w:hAnsi="Times New Roman"/>
                <w:sz w:val="24"/>
                <w:szCs w:val="24"/>
              </w:rPr>
              <w:t>0.91 – 1.21</w:t>
            </w:r>
          </w:p>
        </w:tc>
        <w:tc>
          <w:tcPr>
            <w:tcW w:w="2337" w:type="dxa"/>
            <w:tcBorders>
              <w:top w:val="nil"/>
              <w:left w:val="nil"/>
              <w:bottom w:val="nil"/>
              <w:right w:val="nil"/>
            </w:tcBorders>
            <w:hideMark/>
          </w:tcPr>
          <w:p w14:paraId="30E1ED41" w14:textId="77777777" w:rsidR="004D6F4C" w:rsidRDefault="004D6F4C">
            <w:pPr>
              <w:spacing w:after="0"/>
              <w:jc w:val="center"/>
              <w:rPr>
                <w:rFonts w:ascii="Times New Roman" w:hAnsi="Times New Roman"/>
                <w:sz w:val="24"/>
                <w:szCs w:val="24"/>
              </w:rPr>
            </w:pPr>
            <w:r>
              <w:rPr>
                <w:rFonts w:ascii="Times New Roman" w:hAnsi="Times New Roman"/>
                <w:sz w:val="24"/>
                <w:szCs w:val="24"/>
              </w:rPr>
              <w:t>0.5073</w:t>
            </w:r>
          </w:p>
        </w:tc>
      </w:tr>
      <w:tr w:rsidR="004D6F4C" w14:paraId="425ACFDC" w14:textId="77777777" w:rsidTr="004D6F4C">
        <w:tc>
          <w:tcPr>
            <w:tcW w:w="2943" w:type="dxa"/>
            <w:tcBorders>
              <w:top w:val="nil"/>
              <w:left w:val="nil"/>
              <w:bottom w:val="single" w:sz="4" w:space="0" w:color="auto"/>
              <w:right w:val="nil"/>
            </w:tcBorders>
            <w:shd w:val="clear" w:color="auto" w:fill="BFBFBF" w:themeFill="background1" w:themeFillShade="BF"/>
            <w:hideMark/>
          </w:tcPr>
          <w:p w14:paraId="4933B0B0" w14:textId="77777777" w:rsidR="004D6F4C" w:rsidRDefault="004D6F4C">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No especificado (no respuesta)</w:t>
            </w:r>
          </w:p>
        </w:tc>
        <w:tc>
          <w:tcPr>
            <w:tcW w:w="2517" w:type="dxa"/>
            <w:gridSpan w:val="4"/>
            <w:tcBorders>
              <w:top w:val="nil"/>
              <w:left w:val="nil"/>
              <w:bottom w:val="single" w:sz="4" w:space="0" w:color="auto"/>
              <w:right w:val="nil"/>
            </w:tcBorders>
            <w:shd w:val="clear" w:color="auto" w:fill="BFBFBF" w:themeFill="background1" w:themeFillShade="BF"/>
            <w:hideMark/>
          </w:tcPr>
          <w:p w14:paraId="5F0E33E4" w14:textId="77777777" w:rsidR="004D6F4C" w:rsidRDefault="004D6F4C">
            <w:pPr>
              <w:spacing w:after="0"/>
              <w:jc w:val="center"/>
              <w:rPr>
                <w:rFonts w:ascii="Times New Roman" w:hAnsi="Times New Roman"/>
                <w:sz w:val="24"/>
                <w:szCs w:val="24"/>
              </w:rPr>
            </w:pPr>
            <w:r>
              <w:rPr>
                <w:rFonts w:ascii="Times New Roman" w:hAnsi="Times New Roman"/>
                <w:sz w:val="24"/>
                <w:szCs w:val="24"/>
              </w:rPr>
              <w:t>0.95</w:t>
            </w:r>
          </w:p>
        </w:tc>
        <w:tc>
          <w:tcPr>
            <w:tcW w:w="1594" w:type="dxa"/>
            <w:tcBorders>
              <w:top w:val="nil"/>
              <w:left w:val="nil"/>
              <w:bottom w:val="single" w:sz="4" w:space="0" w:color="auto"/>
              <w:right w:val="nil"/>
            </w:tcBorders>
            <w:shd w:val="clear" w:color="auto" w:fill="BFBFBF" w:themeFill="background1" w:themeFillShade="BF"/>
            <w:hideMark/>
          </w:tcPr>
          <w:p w14:paraId="3EE99782" w14:textId="77777777" w:rsidR="004D6F4C" w:rsidRDefault="004D6F4C">
            <w:pPr>
              <w:spacing w:after="0"/>
              <w:jc w:val="center"/>
              <w:rPr>
                <w:rFonts w:ascii="Times New Roman" w:hAnsi="Times New Roman"/>
                <w:sz w:val="24"/>
                <w:szCs w:val="24"/>
              </w:rPr>
            </w:pPr>
            <w:r>
              <w:rPr>
                <w:rFonts w:ascii="Times New Roman" w:hAnsi="Times New Roman"/>
                <w:sz w:val="24"/>
                <w:szCs w:val="24"/>
              </w:rPr>
              <w:t>0.43 – 1.99</w:t>
            </w:r>
          </w:p>
        </w:tc>
        <w:tc>
          <w:tcPr>
            <w:tcW w:w="2337" w:type="dxa"/>
            <w:tcBorders>
              <w:top w:val="nil"/>
              <w:left w:val="nil"/>
              <w:bottom w:val="single" w:sz="4" w:space="0" w:color="auto"/>
              <w:right w:val="nil"/>
            </w:tcBorders>
            <w:shd w:val="clear" w:color="auto" w:fill="BFBFBF" w:themeFill="background1" w:themeFillShade="BF"/>
            <w:hideMark/>
          </w:tcPr>
          <w:p w14:paraId="22661C5D" w14:textId="77777777" w:rsidR="004D6F4C" w:rsidRDefault="004D6F4C">
            <w:pPr>
              <w:spacing w:after="0"/>
              <w:jc w:val="center"/>
              <w:rPr>
                <w:rFonts w:ascii="Times New Roman" w:hAnsi="Times New Roman"/>
                <w:sz w:val="24"/>
                <w:szCs w:val="24"/>
              </w:rPr>
            </w:pPr>
            <w:r>
              <w:rPr>
                <w:rFonts w:ascii="Times New Roman" w:hAnsi="Times New Roman"/>
                <w:sz w:val="24"/>
                <w:szCs w:val="24"/>
              </w:rPr>
              <w:t>0.9818</w:t>
            </w:r>
          </w:p>
        </w:tc>
      </w:tr>
    </w:tbl>
    <w:p w14:paraId="30E50DFA" w14:textId="77777777" w:rsidR="004D6F4C" w:rsidRDefault="004D6F4C" w:rsidP="004D6F4C">
      <w:pPr>
        <w:rPr>
          <w:rFonts w:ascii="Times New Roman" w:hAnsi="Times New Roman"/>
          <w:sz w:val="24"/>
          <w:szCs w:val="24"/>
        </w:rPr>
      </w:pPr>
    </w:p>
    <w:p w14:paraId="5E560E9A" w14:textId="77777777" w:rsidR="004D6F4C" w:rsidRDefault="004D6F4C" w:rsidP="004D6F4C">
      <w:pPr>
        <w:spacing w:after="0"/>
        <w:jc w:val="both"/>
        <w:rPr>
          <w:rFonts w:ascii="Times New Roman" w:eastAsia="Times New Roman" w:hAnsi="Times New Roman"/>
          <w:sz w:val="24"/>
          <w:szCs w:val="24"/>
          <w:lang w:eastAsia="es-PA"/>
        </w:rPr>
      </w:pPr>
      <w:proofErr w:type="gramStart"/>
      <w:r>
        <w:rPr>
          <w:rFonts w:ascii="Times New Roman" w:eastAsia="Times New Roman" w:hAnsi="Times New Roman"/>
          <w:sz w:val="24"/>
          <w:szCs w:val="24"/>
          <w:vertAlign w:val="superscript"/>
          <w:lang w:eastAsia="es-PA"/>
        </w:rPr>
        <w:t>a</w:t>
      </w:r>
      <w:proofErr w:type="gramEnd"/>
      <w:r>
        <w:rPr>
          <w:rFonts w:ascii="Times New Roman" w:eastAsia="Times New Roman" w:hAnsi="Times New Roman"/>
          <w:sz w:val="24"/>
          <w:szCs w:val="24"/>
          <w:lang w:eastAsia="es-PA"/>
        </w:rPr>
        <w:t xml:space="preserve"> El valor de p se calculó entre el número total de personas con y sin depresión (hombres y mujeres y grupos de edad).</w:t>
      </w:r>
    </w:p>
    <w:p w14:paraId="267B2188" w14:textId="77777777" w:rsidR="004D6F4C" w:rsidRDefault="004D6F4C" w:rsidP="004D6F4C">
      <w:pPr>
        <w:rPr>
          <w:rFonts w:ascii="Times New Roman" w:hAnsi="Times New Roman"/>
          <w:sz w:val="24"/>
          <w:szCs w:val="24"/>
        </w:rPr>
      </w:pPr>
      <w:r>
        <w:rPr>
          <w:rFonts w:ascii="Times New Roman" w:eastAsia="Times New Roman" w:hAnsi="Times New Roman"/>
          <w:sz w:val="24"/>
          <w:szCs w:val="24"/>
          <w:lang w:eastAsia="es-PA"/>
        </w:rPr>
        <w:t>Fuente: Preparado por los autores. ENSCAVI, 2007.</w:t>
      </w:r>
    </w:p>
    <w:p w14:paraId="149EEC3D" w14:textId="77777777" w:rsidR="004D6F4C" w:rsidRDefault="004D6F4C" w:rsidP="0043282E">
      <w:pPr>
        <w:spacing w:after="0" w:line="240" w:lineRule="auto"/>
        <w:rPr>
          <w:rFonts w:ascii="Times New Roman" w:hAnsi="Times New Roman" w:cs="Times New Roman"/>
          <w:sz w:val="24"/>
          <w:szCs w:val="24"/>
        </w:rPr>
      </w:pPr>
    </w:p>
    <w:p w14:paraId="5CC23459" w14:textId="77777777" w:rsidR="004D6F4C" w:rsidRDefault="004D6F4C" w:rsidP="0043282E">
      <w:pPr>
        <w:spacing w:after="0" w:line="240" w:lineRule="auto"/>
        <w:rPr>
          <w:rFonts w:ascii="Times New Roman" w:hAnsi="Times New Roman" w:cs="Times New Roman"/>
          <w:sz w:val="24"/>
          <w:szCs w:val="24"/>
        </w:rPr>
      </w:pPr>
    </w:p>
    <w:p w14:paraId="215F2149" w14:textId="77777777" w:rsidR="004D6F4C" w:rsidRDefault="004D6F4C" w:rsidP="0043282E">
      <w:pPr>
        <w:spacing w:after="0" w:line="240" w:lineRule="auto"/>
        <w:rPr>
          <w:rFonts w:ascii="Times New Roman" w:hAnsi="Times New Roman" w:cs="Times New Roman"/>
          <w:sz w:val="24"/>
          <w:szCs w:val="24"/>
        </w:rPr>
      </w:pPr>
    </w:p>
    <w:p w14:paraId="720BB0C5" w14:textId="77777777" w:rsidR="00262B2E" w:rsidRDefault="00262B2E" w:rsidP="00262B2E">
      <w:pPr>
        <w:spacing w:after="0" w:line="240" w:lineRule="auto"/>
        <w:rPr>
          <w:rFonts w:ascii="Times New Roman" w:hAnsi="Times New Roman" w:cs="Times New Roman"/>
          <w:b/>
          <w:sz w:val="24"/>
          <w:szCs w:val="24"/>
        </w:rPr>
      </w:pPr>
    </w:p>
    <w:p w14:paraId="45896309" w14:textId="77777777" w:rsidR="00262B2E" w:rsidRDefault="00262B2E" w:rsidP="00262B2E">
      <w:pPr>
        <w:spacing w:after="0" w:line="240" w:lineRule="auto"/>
        <w:rPr>
          <w:rFonts w:ascii="Times New Roman" w:hAnsi="Times New Roman" w:cs="Times New Roman"/>
          <w:b/>
          <w:sz w:val="24"/>
          <w:szCs w:val="24"/>
        </w:rPr>
      </w:pPr>
    </w:p>
    <w:p w14:paraId="42A938A5" w14:textId="77777777" w:rsidR="00262B2E" w:rsidRDefault="00262B2E" w:rsidP="00262B2E">
      <w:pPr>
        <w:spacing w:after="0" w:line="240" w:lineRule="auto"/>
        <w:rPr>
          <w:rFonts w:ascii="Times New Roman" w:hAnsi="Times New Roman" w:cs="Times New Roman"/>
          <w:b/>
          <w:sz w:val="24"/>
          <w:szCs w:val="24"/>
        </w:rPr>
      </w:pPr>
    </w:p>
    <w:p w14:paraId="70EEECC0" w14:textId="77777777" w:rsidR="00262B2E" w:rsidRDefault="00262B2E" w:rsidP="00262B2E">
      <w:pPr>
        <w:spacing w:after="0" w:line="240" w:lineRule="auto"/>
        <w:rPr>
          <w:rFonts w:ascii="Times New Roman" w:hAnsi="Times New Roman" w:cs="Times New Roman"/>
          <w:b/>
          <w:sz w:val="24"/>
          <w:szCs w:val="24"/>
        </w:rPr>
      </w:pPr>
    </w:p>
    <w:p w14:paraId="18FD87A6" w14:textId="77777777" w:rsidR="00262B2E" w:rsidRDefault="00262B2E" w:rsidP="00262B2E">
      <w:pPr>
        <w:spacing w:after="0" w:line="240" w:lineRule="auto"/>
        <w:rPr>
          <w:rFonts w:ascii="Times New Roman" w:hAnsi="Times New Roman" w:cs="Times New Roman"/>
          <w:b/>
          <w:sz w:val="24"/>
          <w:szCs w:val="24"/>
        </w:rPr>
      </w:pPr>
    </w:p>
    <w:p w14:paraId="5149B58F" w14:textId="77777777" w:rsidR="00262B2E" w:rsidRDefault="00262B2E" w:rsidP="00262B2E">
      <w:pPr>
        <w:spacing w:after="0" w:line="240" w:lineRule="auto"/>
        <w:rPr>
          <w:rFonts w:ascii="Times New Roman" w:hAnsi="Times New Roman" w:cs="Times New Roman"/>
          <w:b/>
          <w:sz w:val="24"/>
          <w:szCs w:val="24"/>
        </w:rPr>
      </w:pPr>
    </w:p>
    <w:p w14:paraId="13C70904" w14:textId="77777777" w:rsidR="00262B2E" w:rsidRDefault="00262B2E" w:rsidP="00262B2E">
      <w:pPr>
        <w:spacing w:after="0" w:line="240" w:lineRule="auto"/>
        <w:rPr>
          <w:rFonts w:ascii="Times New Roman" w:hAnsi="Times New Roman" w:cs="Times New Roman"/>
          <w:b/>
          <w:sz w:val="24"/>
          <w:szCs w:val="24"/>
        </w:rPr>
      </w:pPr>
    </w:p>
    <w:p w14:paraId="55B19EAA" w14:textId="77777777" w:rsidR="00262B2E" w:rsidRDefault="00262B2E" w:rsidP="00262B2E">
      <w:pPr>
        <w:spacing w:after="0" w:line="240" w:lineRule="auto"/>
        <w:rPr>
          <w:rFonts w:ascii="Times New Roman" w:hAnsi="Times New Roman" w:cs="Times New Roman"/>
          <w:b/>
          <w:sz w:val="24"/>
          <w:szCs w:val="24"/>
        </w:rPr>
      </w:pPr>
    </w:p>
    <w:p w14:paraId="1A20D326" w14:textId="77777777" w:rsidR="00262B2E" w:rsidRDefault="00262B2E" w:rsidP="00262B2E">
      <w:pPr>
        <w:spacing w:after="0" w:line="240" w:lineRule="auto"/>
        <w:rPr>
          <w:rFonts w:ascii="Times New Roman" w:hAnsi="Times New Roman" w:cs="Times New Roman"/>
          <w:b/>
          <w:sz w:val="24"/>
          <w:szCs w:val="24"/>
        </w:rPr>
      </w:pPr>
    </w:p>
    <w:p w14:paraId="78512827" w14:textId="77777777" w:rsidR="00262B2E" w:rsidRDefault="00262B2E" w:rsidP="00262B2E">
      <w:pPr>
        <w:spacing w:after="0" w:line="240" w:lineRule="auto"/>
        <w:rPr>
          <w:rFonts w:ascii="Times New Roman" w:hAnsi="Times New Roman" w:cs="Times New Roman"/>
          <w:b/>
          <w:sz w:val="24"/>
          <w:szCs w:val="24"/>
        </w:rPr>
      </w:pPr>
    </w:p>
    <w:p w14:paraId="5C7E47B8" w14:textId="77777777" w:rsidR="00262B2E" w:rsidRDefault="00262B2E" w:rsidP="00262B2E">
      <w:pPr>
        <w:spacing w:after="0" w:line="240" w:lineRule="auto"/>
        <w:rPr>
          <w:rFonts w:ascii="Times New Roman" w:hAnsi="Times New Roman" w:cs="Times New Roman"/>
          <w:b/>
          <w:sz w:val="24"/>
          <w:szCs w:val="24"/>
        </w:rPr>
      </w:pPr>
    </w:p>
    <w:p w14:paraId="739238BB" w14:textId="77777777" w:rsidR="00262B2E" w:rsidRDefault="00262B2E" w:rsidP="00262B2E">
      <w:pPr>
        <w:spacing w:after="0" w:line="240" w:lineRule="auto"/>
        <w:rPr>
          <w:rFonts w:ascii="Times New Roman" w:hAnsi="Times New Roman" w:cs="Times New Roman"/>
          <w:b/>
          <w:sz w:val="24"/>
          <w:szCs w:val="24"/>
        </w:rPr>
      </w:pPr>
    </w:p>
    <w:p w14:paraId="4B97446F" w14:textId="77777777" w:rsidR="00262B2E" w:rsidRDefault="00262B2E" w:rsidP="00262B2E">
      <w:pPr>
        <w:spacing w:after="0" w:line="240" w:lineRule="auto"/>
        <w:rPr>
          <w:rFonts w:ascii="Times New Roman" w:hAnsi="Times New Roman" w:cs="Times New Roman"/>
          <w:b/>
          <w:sz w:val="24"/>
          <w:szCs w:val="24"/>
        </w:rPr>
      </w:pPr>
    </w:p>
    <w:p w14:paraId="052942C0" w14:textId="77777777" w:rsidR="00262B2E" w:rsidRDefault="00262B2E" w:rsidP="00262B2E">
      <w:pPr>
        <w:spacing w:after="0" w:line="240" w:lineRule="auto"/>
        <w:rPr>
          <w:rFonts w:ascii="Times New Roman" w:hAnsi="Times New Roman" w:cs="Times New Roman"/>
          <w:b/>
          <w:sz w:val="24"/>
          <w:szCs w:val="24"/>
        </w:rPr>
      </w:pPr>
    </w:p>
    <w:p w14:paraId="1AF26CDC" w14:textId="77777777" w:rsidR="00262B2E" w:rsidRDefault="00262B2E" w:rsidP="00262B2E">
      <w:pPr>
        <w:spacing w:after="0" w:line="240" w:lineRule="auto"/>
        <w:rPr>
          <w:rFonts w:ascii="Times New Roman" w:hAnsi="Times New Roman" w:cs="Times New Roman"/>
          <w:b/>
          <w:sz w:val="24"/>
          <w:szCs w:val="24"/>
        </w:rPr>
      </w:pPr>
    </w:p>
    <w:p w14:paraId="6146F4BC" w14:textId="77777777" w:rsidR="00262B2E" w:rsidRDefault="00262B2E" w:rsidP="00262B2E">
      <w:pPr>
        <w:spacing w:after="0" w:line="240" w:lineRule="auto"/>
        <w:rPr>
          <w:rFonts w:ascii="Times New Roman" w:hAnsi="Times New Roman" w:cs="Times New Roman"/>
          <w:b/>
          <w:sz w:val="24"/>
          <w:szCs w:val="24"/>
        </w:rPr>
      </w:pPr>
    </w:p>
    <w:p w14:paraId="7A27AEB4" w14:textId="77777777" w:rsidR="00262B2E" w:rsidRDefault="00262B2E" w:rsidP="00262B2E">
      <w:pPr>
        <w:spacing w:after="0" w:line="240" w:lineRule="auto"/>
        <w:rPr>
          <w:rFonts w:ascii="Times New Roman" w:hAnsi="Times New Roman" w:cs="Times New Roman"/>
          <w:b/>
          <w:sz w:val="24"/>
          <w:szCs w:val="24"/>
        </w:rPr>
      </w:pPr>
    </w:p>
    <w:p w14:paraId="5F662A7F" w14:textId="77777777" w:rsidR="00262B2E" w:rsidRDefault="00262B2E" w:rsidP="00262B2E">
      <w:pPr>
        <w:spacing w:after="0" w:line="240" w:lineRule="auto"/>
        <w:rPr>
          <w:rFonts w:ascii="Times New Roman" w:hAnsi="Times New Roman" w:cs="Times New Roman"/>
          <w:b/>
          <w:sz w:val="24"/>
          <w:szCs w:val="24"/>
        </w:rPr>
      </w:pPr>
    </w:p>
    <w:p w14:paraId="6D7934C2" w14:textId="77777777" w:rsidR="00262B2E" w:rsidRDefault="00262B2E" w:rsidP="00262B2E">
      <w:pPr>
        <w:spacing w:after="0" w:line="240" w:lineRule="auto"/>
        <w:rPr>
          <w:rFonts w:ascii="Times New Roman" w:hAnsi="Times New Roman" w:cs="Times New Roman"/>
          <w:b/>
          <w:sz w:val="24"/>
          <w:szCs w:val="24"/>
        </w:rPr>
      </w:pPr>
    </w:p>
    <w:p w14:paraId="5DE9E286" w14:textId="77777777" w:rsidR="00262B2E" w:rsidRDefault="00262B2E" w:rsidP="00262B2E">
      <w:pPr>
        <w:spacing w:after="0" w:line="240" w:lineRule="auto"/>
        <w:rPr>
          <w:rFonts w:ascii="Times New Roman" w:hAnsi="Times New Roman" w:cs="Times New Roman"/>
          <w:b/>
          <w:sz w:val="24"/>
          <w:szCs w:val="24"/>
        </w:rPr>
      </w:pPr>
    </w:p>
    <w:p w14:paraId="70A405AB" w14:textId="77777777" w:rsidR="00262B2E" w:rsidRDefault="00262B2E" w:rsidP="00262B2E">
      <w:pPr>
        <w:spacing w:after="0" w:line="240" w:lineRule="auto"/>
        <w:rPr>
          <w:rFonts w:ascii="Times New Roman" w:hAnsi="Times New Roman" w:cs="Times New Roman"/>
          <w:b/>
          <w:sz w:val="24"/>
          <w:szCs w:val="24"/>
        </w:rPr>
      </w:pPr>
    </w:p>
    <w:p w14:paraId="5F7A6CE7" w14:textId="77777777" w:rsidR="00262B2E" w:rsidRDefault="00262B2E" w:rsidP="00262B2E">
      <w:pPr>
        <w:spacing w:after="0" w:line="240" w:lineRule="auto"/>
        <w:rPr>
          <w:rFonts w:ascii="Times New Roman" w:hAnsi="Times New Roman" w:cs="Times New Roman"/>
          <w:b/>
          <w:sz w:val="24"/>
          <w:szCs w:val="24"/>
        </w:rPr>
      </w:pPr>
    </w:p>
    <w:p w14:paraId="76B0B674" w14:textId="77777777" w:rsidR="00262B2E" w:rsidRDefault="00262B2E" w:rsidP="00262B2E">
      <w:pPr>
        <w:spacing w:after="0" w:line="240" w:lineRule="auto"/>
        <w:rPr>
          <w:rFonts w:ascii="Times New Roman" w:hAnsi="Times New Roman" w:cs="Times New Roman"/>
          <w:b/>
          <w:sz w:val="24"/>
          <w:szCs w:val="24"/>
        </w:rPr>
      </w:pPr>
    </w:p>
    <w:p w14:paraId="7454667D" w14:textId="77777777" w:rsidR="00262B2E" w:rsidRDefault="00262B2E" w:rsidP="00262B2E">
      <w:pPr>
        <w:spacing w:after="0" w:line="240" w:lineRule="auto"/>
        <w:rPr>
          <w:rFonts w:ascii="Times New Roman" w:hAnsi="Times New Roman" w:cs="Times New Roman"/>
          <w:b/>
          <w:sz w:val="24"/>
          <w:szCs w:val="24"/>
        </w:rPr>
        <w:sectPr w:rsidR="00262B2E">
          <w:pgSz w:w="12240" w:h="15840"/>
          <w:pgMar w:top="1418" w:right="1418" w:bottom="1418" w:left="1418" w:header="709" w:footer="709" w:gutter="0"/>
          <w:cols w:space="720"/>
        </w:sectPr>
      </w:pPr>
    </w:p>
    <w:p w14:paraId="64ECCE42" w14:textId="77777777" w:rsidR="00262B2E" w:rsidRDefault="00262B2E" w:rsidP="00262B2E">
      <w:pPr>
        <w:spacing w:after="0"/>
        <w:rPr>
          <w:rFonts w:ascii="Times New Roman" w:eastAsia="Times New Roman" w:hAnsi="Times New Roman"/>
          <w:b/>
          <w:sz w:val="24"/>
          <w:szCs w:val="24"/>
          <w:lang w:eastAsia="es-PA"/>
        </w:rPr>
      </w:pPr>
      <w:r>
        <w:rPr>
          <w:rFonts w:ascii="Times New Roman" w:eastAsia="Times New Roman" w:hAnsi="Times New Roman"/>
          <w:b/>
          <w:sz w:val="24"/>
          <w:szCs w:val="24"/>
          <w:lang w:eastAsia="es-PA"/>
        </w:rPr>
        <w:lastRenderedPageBreak/>
        <w:t>Tabla 3. Perfil sociodemográfico de la depresión en hombres y mujeres.</w:t>
      </w:r>
    </w:p>
    <w:tbl>
      <w:tblPr>
        <w:tblpPr w:leftFromText="141" w:rightFromText="141" w:bottomFromText="200" w:vertAnchor="page" w:horzAnchor="margin" w:tblpXSpec="center" w:tblpY="2051"/>
        <w:tblW w:w="14040" w:type="dxa"/>
        <w:tblBorders>
          <w:top w:val="single" w:sz="4" w:space="0" w:color="auto"/>
          <w:bottom w:val="single" w:sz="4" w:space="0" w:color="auto"/>
        </w:tblBorders>
        <w:tblLayout w:type="fixed"/>
        <w:tblLook w:val="04A0" w:firstRow="1" w:lastRow="0" w:firstColumn="1" w:lastColumn="0" w:noHBand="0" w:noVBand="1"/>
      </w:tblPr>
      <w:tblGrid>
        <w:gridCol w:w="2155"/>
        <w:gridCol w:w="1843"/>
        <w:gridCol w:w="1559"/>
        <w:gridCol w:w="2260"/>
        <w:gridCol w:w="8"/>
        <w:gridCol w:w="1842"/>
        <w:gridCol w:w="1554"/>
        <w:gridCol w:w="2819"/>
      </w:tblGrid>
      <w:tr w:rsidR="00262B2E" w14:paraId="5CC0150F" w14:textId="77777777" w:rsidTr="00262B2E">
        <w:trPr>
          <w:trHeight w:val="674"/>
        </w:trPr>
        <w:tc>
          <w:tcPr>
            <w:tcW w:w="2154" w:type="dxa"/>
            <w:vMerge w:val="restart"/>
            <w:tcBorders>
              <w:top w:val="single" w:sz="4" w:space="0" w:color="auto"/>
              <w:left w:val="nil"/>
              <w:bottom w:val="single" w:sz="4" w:space="0" w:color="auto"/>
              <w:right w:val="nil"/>
            </w:tcBorders>
            <w:vAlign w:val="center"/>
          </w:tcPr>
          <w:p w14:paraId="6BB195C3" w14:textId="77777777" w:rsidR="00262B2E" w:rsidRDefault="00262B2E">
            <w:pPr>
              <w:spacing w:after="0" w:line="240" w:lineRule="auto"/>
              <w:rPr>
                <w:rFonts w:ascii="Times New Roman" w:hAnsi="Times New Roman"/>
                <w:b/>
                <w:sz w:val="24"/>
                <w:szCs w:val="24"/>
              </w:rPr>
            </w:pPr>
            <w:r>
              <w:rPr>
                <w:rFonts w:ascii="Times New Roman" w:hAnsi="Times New Roman"/>
                <w:b/>
                <w:sz w:val="24"/>
                <w:szCs w:val="24"/>
              </w:rPr>
              <w:t>Variables</w:t>
            </w:r>
          </w:p>
          <w:p w14:paraId="16CB473D" w14:textId="77777777" w:rsidR="00262B2E" w:rsidRDefault="00262B2E">
            <w:pPr>
              <w:spacing w:after="0" w:line="240" w:lineRule="auto"/>
              <w:rPr>
                <w:rFonts w:ascii="Times New Roman" w:hAnsi="Times New Roman"/>
                <w:b/>
                <w:sz w:val="24"/>
                <w:szCs w:val="24"/>
              </w:rPr>
            </w:pPr>
            <w:r>
              <w:rPr>
                <w:rFonts w:ascii="Times New Roman" w:hAnsi="Times New Roman"/>
                <w:b/>
                <w:sz w:val="24"/>
                <w:szCs w:val="24"/>
              </w:rPr>
              <w:t>Sociodemográficas</w:t>
            </w:r>
          </w:p>
          <w:p w14:paraId="0F78AA22" w14:textId="77777777" w:rsidR="00262B2E" w:rsidRDefault="00262B2E">
            <w:pPr>
              <w:spacing w:after="0" w:line="240" w:lineRule="auto"/>
              <w:jc w:val="center"/>
              <w:rPr>
                <w:rFonts w:ascii="Times New Roman" w:hAnsi="Times New Roman"/>
                <w:sz w:val="24"/>
                <w:szCs w:val="24"/>
              </w:rPr>
            </w:pPr>
          </w:p>
        </w:tc>
        <w:tc>
          <w:tcPr>
            <w:tcW w:w="5670" w:type="dxa"/>
            <w:gridSpan w:val="4"/>
            <w:tcBorders>
              <w:top w:val="single" w:sz="4" w:space="0" w:color="auto"/>
              <w:left w:val="nil"/>
              <w:bottom w:val="single" w:sz="4" w:space="0" w:color="auto"/>
              <w:right w:val="nil"/>
            </w:tcBorders>
            <w:vAlign w:val="center"/>
            <w:hideMark/>
          </w:tcPr>
          <w:p w14:paraId="23238BF5" w14:textId="77777777" w:rsidR="00262B2E" w:rsidRDefault="00262B2E">
            <w:pPr>
              <w:spacing w:after="0" w:line="240" w:lineRule="auto"/>
              <w:rPr>
                <w:rStyle w:val="hps"/>
                <w:rFonts w:ascii="Times New Roman" w:eastAsia="Times New Roman" w:hAnsi="Times New Roman"/>
                <w:b/>
                <w:bCs/>
                <w:sz w:val="24"/>
                <w:szCs w:val="24"/>
              </w:rPr>
            </w:pPr>
            <w:r>
              <w:rPr>
                <w:rFonts w:ascii="Times New Roman" w:eastAsia="Times New Roman" w:hAnsi="Times New Roman"/>
                <w:b/>
                <w:bCs/>
                <w:sz w:val="24"/>
                <w:szCs w:val="24"/>
                <w:lang w:eastAsia="es-PA"/>
              </w:rPr>
              <w:t>Hombres</w:t>
            </w:r>
          </w:p>
        </w:tc>
        <w:tc>
          <w:tcPr>
            <w:tcW w:w="6215" w:type="dxa"/>
            <w:gridSpan w:val="3"/>
            <w:tcBorders>
              <w:top w:val="single" w:sz="4" w:space="0" w:color="auto"/>
              <w:left w:val="nil"/>
              <w:bottom w:val="single" w:sz="4" w:space="0" w:color="auto"/>
              <w:right w:val="nil"/>
            </w:tcBorders>
            <w:vAlign w:val="center"/>
            <w:hideMark/>
          </w:tcPr>
          <w:p w14:paraId="25BCF2EC" w14:textId="77777777" w:rsidR="00262B2E" w:rsidRDefault="00262B2E">
            <w:pPr>
              <w:spacing w:after="0" w:line="240" w:lineRule="auto"/>
              <w:rPr>
                <w:rStyle w:val="hps"/>
                <w:rFonts w:ascii="Times New Roman" w:hAnsi="Times New Roman"/>
                <w:b/>
                <w:color w:val="FF0000"/>
                <w:sz w:val="24"/>
                <w:szCs w:val="24"/>
              </w:rPr>
            </w:pPr>
            <w:r>
              <w:rPr>
                <w:rFonts w:ascii="Times New Roman" w:hAnsi="Times New Roman"/>
                <w:b/>
                <w:sz w:val="24"/>
                <w:szCs w:val="24"/>
              </w:rPr>
              <w:t>Mujeres</w:t>
            </w:r>
          </w:p>
        </w:tc>
      </w:tr>
      <w:tr w:rsidR="00262B2E" w14:paraId="7A55D900" w14:textId="77777777" w:rsidTr="00262B2E">
        <w:trPr>
          <w:trHeight w:val="82"/>
        </w:trPr>
        <w:tc>
          <w:tcPr>
            <w:tcW w:w="2154" w:type="dxa"/>
            <w:vMerge/>
            <w:tcBorders>
              <w:top w:val="single" w:sz="4" w:space="0" w:color="auto"/>
              <w:left w:val="nil"/>
              <w:bottom w:val="single" w:sz="4" w:space="0" w:color="auto"/>
              <w:right w:val="nil"/>
            </w:tcBorders>
            <w:vAlign w:val="center"/>
            <w:hideMark/>
          </w:tcPr>
          <w:p w14:paraId="4FF4CBAC" w14:textId="77777777" w:rsidR="00262B2E" w:rsidRDefault="00262B2E">
            <w:pPr>
              <w:spacing w:after="0" w:line="240" w:lineRule="auto"/>
              <w:rPr>
                <w:rFonts w:ascii="Times New Roman" w:hAnsi="Times New Roman"/>
                <w:sz w:val="24"/>
                <w:szCs w:val="24"/>
              </w:rPr>
            </w:pPr>
          </w:p>
        </w:tc>
        <w:tc>
          <w:tcPr>
            <w:tcW w:w="1843" w:type="dxa"/>
            <w:tcBorders>
              <w:top w:val="single" w:sz="4" w:space="0" w:color="auto"/>
              <w:left w:val="nil"/>
              <w:bottom w:val="single" w:sz="4" w:space="0" w:color="auto"/>
              <w:right w:val="nil"/>
            </w:tcBorders>
            <w:vAlign w:val="center"/>
            <w:hideMark/>
          </w:tcPr>
          <w:p w14:paraId="7D365C8C" w14:textId="77777777" w:rsidR="00262B2E" w:rsidRDefault="00262B2E">
            <w:pPr>
              <w:spacing w:after="0" w:line="240" w:lineRule="auto"/>
              <w:rPr>
                <w:rFonts w:ascii="Times New Roman" w:hAnsi="Times New Roman"/>
                <w:b/>
                <w:sz w:val="24"/>
                <w:szCs w:val="24"/>
              </w:rPr>
            </w:pPr>
            <w:r>
              <w:rPr>
                <w:rFonts w:ascii="Times New Roman" w:hAnsi="Times New Roman"/>
                <w:b/>
                <w:sz w:val="24"/>
                <w:szCs w:val="24"/>
              </w:rPr>
              <w:t>%</w:t>
            </w:r>
          </w:p>
        </w:tc>
        <w:tc>
          <w:tcPr>
            <w:tcW w:w="1559" w:type="dxa"/>
            <w:tcBorders>
              <w:top w:val="single" w:sz="4" w:space="0" w:color="auto"/>
              <w:left w:val="nil"/>
              <w:bottom w:val="single" w:sz="4" w:space="0" w:color="auto"/>
              <w:right w:val="nil"/>
            </w:tcBorders>
            <w:vAlign w:val="center"/>
            <w:hideMark/>
          </w:tcPr>
          <w:p w14:paraId="2989699C" w14:textId="77777777" w:rsidR="00262B2E" w:rsidRDefault="00262B2E">
            <w:pPr>
              <w:spacing w:after="0" w:line="240" w:lineRule="auto"/>
              <w:rPr>
                <w:rFonts w:ascii="Times New Roman" w:hAnsi="Times New Roman"/>
                <w:b/>
                <w:sz w:val="24"/>
                <w:szCs w:val="24"/>
              </w:rPr>
            </w:pPr>
            <w:r>
              <w:rPr>
                <w:rFonts w:ascii="Times New Roman" w:eastAsia="Times New Roman" w:hAnsi="Times New Roman"/>
                <w:b/>
                <w:bCs/>
                <w:sz w:val="24"/>
                <w:szCs w:val="24"/>
                <w:lang w:eastAsia="es-PA"/>
              </w:rPr>
              <w:t>Intervalo de Confianza (95%)</w:t>
            </w:r>
          </w:p>
        </w:tc>
        <w:tc>
          <w:tcPr>
            <w:tcW w:w="2260" w:type="dxa"/>
            <w:tcBorders>
              <w:top w:val="nil"/>
              <w:left w:val="nil"/>
              <w:bottom w:val="single" w:sz="4" w:space="0" w:color="auto"/>
              <w:right w:val="nil"/>
            </w:tcBorders>
            <w:vAlign w:val="center"/>
            <w:hideMark/>
          </w:tcPr>
          <w:p w14:paraId="17A55E2A" w14:textId="77777777" w:rsidR="00262B2E" w:rsidRDefault="00262B2E">
            <w:pPr>
              <w:spacing w:after="0" w:line="240" w:lineRule="auto"/>
              <w:rPr>
                <w:rFonts w:ascii="Times New Roman" w:hAnsi="Times New Roman"/>
                <w:b/>
                <w:sz w:val="24"/>
                <w:szCs w:val="24"/>
              </w:rPr>
            </w:pPr>
            <w:r>
              <w:rPr>
                <w:rFonts w:ascii="Times New Roman" w:eastAsia="Times New Roman" w:hAnsi="Times New Roman"/>
                <w:b/>
                <w:bCs/>
                <w:sz w:val="24"/>
                <w:szCs w:val="24"/>
                <w:lang w:eastAsia="es-PA"/>
              </w:rPr>
              <w:t>OR</w:t>
            </w:r>
          </w:p>
        </w:tc>
        <w:tc>
          <w:tcPr>
            <w:tcW w:w="1850" w:type="dxa"/>
            <w:gridSpan w:val="2"/>
            <w:tcBorders>
              <w:top w:val="nil"/>
              <w:left w:val="nil"/>
              <w:bottom w:val="single" w:sz="4" w:space="0" w:color="auto"/>
              <w:right w:val="nil"/>
            </w:tcBorders>
            <w:vAlign w:val="center"/>
            <w:hideMark/>
          </w:tcPr>
          <w:p w14:paraId="3E1A3897" w14:textId="77777777" w:rsidR="00262B2E" w:rsidRDefault="00262B2E">
            <w:pPr>
              <w:spacing w:after="0" w:line="240" w:lineRule="auto"/>
              <w:rPr>
                <w:rFonts w:ascii="Times New Roman" w:hAnsi="Times New Roman"/>
                <w:b/>
                <w:sz w:val="24"/>
                <w:szCs w:val="24"/>
              </w:rPr>
            </w:pPr>
            <w:r>
              <w:rPr>
                <w:rFonts w:ascii="Times New Roman" w:hAnsi="Times New Roman"/>
                <w:b/>
                <w:sz w:val="24"/>
                <w:szCs w:val="24"/>
              </w:rPr>
              <w:t>%</w:t>
            </w:r>
          </w:p>
        </w:tc>
        <w:tc>
          <w:tcPr>
            <w:tcW w:w="1554" w:type="dxa"/>
            <w:tcBorders>
              <w:top w:val="single" w:sz="4" w:space="0" w:color="auto"/>
              <w:left w:val="nil"/>
              <w:bottom w:val="single" w:sz="4" w:space="0" w:color="auto"/>
              <w:right w:val="nil"/>
            </w:tcBorders>
            <w:vAlign w:val="center"/>
            <w:hideMark/>
          </w:tcPr>
          <w:p w14:paraId="0EF9CFB3" w14:textId="77777777" w:rsidR="00262B2E" w:rsidRDefault="00262B2E">
            <w:pPr>
              <w:spacing w:after="0" w:line="240" w:lineRule="auto"/>
              <w:rPr>
                <w:rFonts w:ascii="Times New Roman" w:hAnsi="Times New Roman"/>
                <w:b/>
                <w:sz w:val="24"/>
                <w:szCs w:val="24"/>
              </w:rPr>
            </w:pPr>
            <w:r>
              <w:rPr>
                <w:rFonts w:ascii="Times New Roman" w:eastAsia="Times New Roman" w:hAnsi="Times New Roman"/>
                <w:b/>
                <w:bCs/>
                <w:sz w:val="24"/>
                <w:szCs w:val="24"/>
                <w:lang w:eastAsia="es-PA"/>
              </w:rPr>
              <w:t>Intervalo de Confianza (95%)</w:t>
            </w:r>
          </w:p>
        </w:tc>
        <w:tc>
          <w:tcPr>
            <w:tcW w:w="2819" w:type="dxa"/>
            <w:tcBorders>
              <w:top w:val="single" w:sz="4" w:space="0" w:color="auto"/>
              <w:left w:val="nil"/>
              <w:bottom w:val="single" w:sz="4" w:space="0" w:color="auto"/>
              <w:right w:val="nil"/>
            </w:tcBorders>
            <w:vAlign w:val="center"/>
            <w:hideMark/>
          </w:tcPr>
          <w:p w14:paraId="20A1CD83" w14:textId="77777777" w:rsidR="00262B2E" w:rsidRDefault="00262B2E">
            <w:pPr>
              <w:spacing w:after="0" w:line="240" w:lineRule="auto"/>
              <w:rPr>
                <w:rFonts w:ascii="Times New Roman" w:hAnsi="Times New Roman"/>
                <w:b/>
                <w:sz w:val="24"/>
                <w:szCs w:val="24"/>
              </w:rPr>
            </w:pPr>
            <w:r>
              <w:rPr>
                <w:rFonts w:ascii="Times New Roman" w:eastAsia="Times New Roman" w:hAnsi="Times New Roman"/>
                <w:b/>
                <w:bCs/>
                <w:sz w:val="24"/>
                <w:szCs w:val="24"/>
                <w:lang w:eastAsia="es-PA"/>
              </w:rPr>
              <w:t xml:space="preserve">      OR</w:t>
            </w:r>
          </w:p>
        </w:tc>
      </w:tr>
      <w:tr w:rsidR="00262B2E" w14:paraId="5BC3C399" w14:textId="77777777" w:rsidTr="00262B2E">
        <w:trPr>
          <w:trHeight w:val="233"/>
        </w:trPr>
        <w:tc>
          <w:tcPr>
            <w:tcW w:w="2154" w:type="dxa"/>
            <w:tcBorders>
              <w:top w:val="single" w:sz="4" w:space="0" w:color="auto"/>
              <w:left w:val="nil"/>
              <w:bottom w:val="nil"/>
              <w:right w:val="nil"/>
            </w:tcBorders>
          </w:tcPr>
          <w:p w14:paraId="4A72E0F7" w14:textId="77777777" w:rsidR="00262B2E" w:rsidRDefault="00262B2E">
            <w:pPr>
              <w:spacing w:after="0" w:line="240" w:lineRule="auto"/>
              <w:jc w:val="center"/>
              <w:rPr>
                <w:rFonts w:ascii="Times New Roman" w:hAnsi="Times New Roman"/>
                <w:sz w:val="24"/>
                <w:szCs w:val="24"/>
              </w:rPr>
            </w:pPr>
          </w:p>
        </w:tc>
        <w:tc>
          <w:tcPr>
            <w:tcW w:w="1843" w:type="dxa"/>
            <w:tcBorders>
              <w:top w:val="single" w:sz="4" w:space="0" w:color="auto"/>
              <w:left w:val="nil"/>
              <w:bottom w:val="nil"/>
              <w:right w:val="nil"/>
            </w:tcBorders>
          </w:tcPr>
          <w:p w14:paraId="342D4942" w14:textId="77777777" w:rsidR="00262B2E" w:rsidRDefault="00262B2E">
            <w:pPr>
              <w:spacing w:after="0" w:line="240" w:lineRule="auto"/>
              <w:jc w:val="center"/>
              <w:rPr>
                <w:rFonts w:ascii="Times New Roman" w:hAnsi="Times New Roman"/>
                <w:sz w:val="24"/>
                <w:szCs w:val="24"/>
              </w:rPr>
            </w:pPr>
          </w:p>
        </w:tc>
        <w:tc>
          <w:tcPr>
            <w:tcW w:w="1559" w:type="dxa"/>
            <w:tcBorders>
              <w:top w:val="single" w:sz="4" w:space="0" w:color="auto"/>
              <w:left w:val="nil"/>
              <w:bottom w:val="nil"/>
              <w:right w:val="nil"/>
            </w:tcBorders>
          </w:tcPr>
          <w:p w14:paraId="48604789" w14:textId="77777777" w:rsidR="00262B2E" w:rsidRDefault="00262B2E">
            <w:pPr>
              <w:spacing w:after="0" w:line="240" w:lineRule="auto"/>
              <w:jc w:val="center"/>
              <w:rPr>
                <w:rFonts w:ascii="Times New Roman" w:hAnsi="Times New Roman"/>
                <w:sz w:val="24"/>
                <w:szCs w:val="24"/>
              </w:rPr>
            </w:pPr>
          </w:p>
        </w:tc>
        <w:tc>
          <w:tcPr>
            <w:tcW w:w="2260" w:type="dxa"/>
            <w:tcBorders>
              <w:top w:val="single" w:sz="4" w:space="0" w:color="auto"/>
              <w:left w:val="nil"/>
              <w:bottom w:val="nil"/>
              <w:right w:val="nil"/>
            </w:tcBorders>
          </w:tcPr>
          <w:p w14:paraId="30A53574" w14:textId="77777777" w:rsidR="00262B2E" w:rsidRDefault="00262B2E">
            <w:pPr>
              <w:spacing w:after="0" w:line="240" w:lineRule="auto"/>
              <w:jc w:val="center"/>
              <w:rPr>
                <w:rFonts w:ascii="Times New Roman" w:hAnsi="Times New Roman"/>
                <w:sz w:val="24"/>
                <w:szCs w:val="24"/>
              </w:rPr>
            </w:pPr>
          </w:p>
        </w:tc>
        <w:tc>
          <w:tcPr>
            <w:tcW w:w="1850" w:type="dxa"/>
            <w:gridSpan w:val="2"/>
            <w:tcBorders>
              <w:top w:val="single" w:sz="4" w:space="0" w:color="auto"/>
              <w:left w:val="nil"/>
              <w:bottom w:val="nil"/>
              <w:right w:val="nil"/>
            </w:tcBorders>
            <w:vAlign w:val="center"/>
          </w:tcPr>
          <w:p w14:paraId="4D005F15" w14:textId="77777777" w:rsidR="00262B2E" w:rsidRDefault="00262B2E">
            <w:pPr>
              <w:spacing w:after="0" w:line="240" w:lineRule="auto"/>
              <w:jc w:val="center"/>
              <w:rPr>
                <w:rFonts w:ascii="Times New Roman" w:eastAsia="Times New Roman" w:hAnsi="Times New Roman"/>
                <w:bCs/>
                <w:sz w:val="24"/>
                <w:szCs w:val="24"/>
                <w:lang w:eastAsia="es-PA"/>
              </w:rPr>
            </w:pPr>
          </w:p>
        </w:tc>
        <w:tc>
          <w:tcPr>
            <w:tcW w:w="1554" w:type="dxa"/>
            <w:tcBorders>
              <w:top w:val="single" w:sz="4" w:space="0" w:color="auto"/>
              <w:left w:val="nil"/>
              <w:bottom w:val="nil"/>
              <w:right w:val="nil"/>
            </w:tcBorders>
          </w:tcPr>
          <w:p w14:paraId="224C8E75" w14:textId="77777777" w:rsidR="00262B2E" w:rsidRDefault="00262B2E">
            <w:pPr>
              <w:spacing w:after="0" w:line="240" w:lineRule="auto"/>
              <w:jc w:val="center"/>
              <w:rPr>
                <w:rFonts w:ascii="Times New Roman" w:eastAsia="Times New Roman" w:hAnsi="Times New Roman"/>
                <w:bCs/>
                <w:sz w:val="24"/>
                <w:szCs w:val="24"/>
                <w:lang w:eastAsia="es-PA"/>
              </w:rPr>
            </w:pPr>
          </w:p>
        </w:tc>
        <w:tc>
          <w:tcPr>
            <w:tcW w:w="2819" w:type="dxa"/>
            <w:tcBorders>
              <w:top w:val="single" w:sz="4" w:space="0" w:color="auto"/>
              <w:left w:val="nil"/>
              <w:bottom w:val="nil"/>
              <w:right w:val="nil"/>
            </w:tcBorders>
          </w:tcPr>
          <w:p w14:paraId="6E01F292" w14:textId="77777777" w:rsidR="00262B2E" w:rsidRDefault="00262B2E">
            <w:pPr>
              <w:spacing w:after="0" w:line="240" w:lineRule="auto"/>
              <w:jc w:val="center"/>
              <w:rPr>
                <w:rFonts w:ascii="Times New Roman" w:eastAsia="Times New Roman" w:hAnsi="Times New Roman"/>
                <w:bCs/>
                <w:sz w:val="24"/>
                <w:szCs w:val="24"/>
                <w:lang w:eastAsia="es-PA"/>
              </w:rPr>
            </w:pPr>
          </w:p>
        </w:tc>
      </w:tr>
      <w:tr w:rsidR="00262B2E" w14:paraId="10E58AD0" w14:textId="77777777" w:rsidTr="00262B2E">
        <w:trPr>
          <w:trHeight w:val="233"/>
        </w:trPr>
        <w:tc>
          <w:tcPr>
            <w:tcW w:w="2154" w:type="dxa"/>
            <w:tcBorders>
              <w:top w:val="nil"/>
              <w:left w:val="nil"/>
              <w:bottom w:val="nil"/>
              <w:right w:val="nil"/>
            </w:tcBorders>
            <w:hideMark/>
          </w:tcPr>
          <w:p w14:paraId="0033A877" w14:textId="77777777" w:rsidR="00262B2E" w:rsidRDefault="00262B2E">
            <w:pPr>
              <w:spacing w:after="0" w:line="240" w:lineRule="auto"/>
              <w:rPr>
                <w:rFonts w:ascii="Times New Roman" w:hAnsi="Times New Roman"/>
                <w:sz w:val="24"/>
                <w:szCs w:val="24"/>
              </w:rPr>
            </w:pPr>
            <w:r>
              <w:rPr>
                <w:rFonts w:ascii="Times New Roman" w:eastAsia="Times New Roman" w:hAnsi="Times New Roman"/>
                <w:b/>
                <w:bCs/>
                <w:sz w:val="24"/>
                <w:szCs w:val="24"/>
                <w:lang w:eastAsia="es-PA"/>
              </w:rPr>
              <w:t>Área</w:t>
            </w:r>
          </w:p>
        </w:tc>
        <w:tc>
          <w:tcPr>
            <w:tcW w:w="1843" w:type="dxa"/>
            <w:tcBorders>
              <w:top w:val="nil"/>
              <w:left w:val="nil"/>
              <w:bottom w:val="nil"/>
              <w:right w:val="nil"/>
            </w:tcBorders>
          </w:tcPr>
          <w:p w14:paraId="58D29593" w14:textId="77777777" w:rsidR="00262B2E" w:rsidRDefault="00262B2E">
            <w:pPr>
              <w:spacing w:after="0" w:line="240" w:lineRule="auto"/>
              <w:jc w:val="center"/>
              <w:rPr>
                <w:rFonts w:ascii="Times New Roman" w:hAnsi="Times New Roman"/>
                <w:sz w:val="24"/>
                <w:szCs w:val="24"/>
              </w:rPr>
            </w:pPr>
          </w:p>
        </w:tc>
        <w:tc>
          <w:tcPr>
            <w:tcW w:w="1559" w:type="dxa"/>
            <w:tcBorders>
              <w:top w:val="nil"/>
              <w:left w:val="nil"/>
              <w:bottom w:val="nil"/>
              <w:right w:val="nil"/>
            </w:tcBorders>
          </w:tcPr>
          <w:p w14:paraId="21C11906" w14:textId="77777777" w:rsidR="00262B2E" w:rsidRDefault="00262B2E">
            <w:pPr>
              <w:spacing w:after="0" w:line="240" w:lineRule="auto"/>
              <w:jc w:val="center"/>
              <w:rPr>
                <w:rFonts w:ascii="Times New Roman" w:hAnsi="Times New Roman"/>
                <w:sz w:val="24"/>
                <w:szCs w:val="24"/>
              </w:rPr>
            </w:pPr>
          </w:p>
        </w:tc>
        <w:tc>
          <w:tcPr>
            <w:tcW w:w="2260" w:type="dxa"/>
            <w:tcBorders>
              <w:top w:val="nil"/>
              <w:left w:val="nil"/>
              <w:bottom w:val="nil"/>
              <w:right w:val="nil"/>
            </w:tcBorders>
          </w:tcPr>
          <w:p w14:paraId="07E9BD45" w14:textId="77777777" w:rsidR="00262B2E" w:rsidRDefault="00262B2E">
            <w:pPr>
              <w:spacing w:after="0" w:line="240" w:lineRule="auto"/>
              <w:jc w:val="center"/>
              <w:rPr>
                <w:rFonts w:ascii="Times New Roman" w:hAnsi="Times New Roman"/>
                <w:sz w:val="24"/>
                <w:szCs w:val="24"/>
              </w:rPr>
            </w:pPr>
          </w:p>
        </w:tc>
        <w:tc>
          <w:tcPr>
            <w:tcW w:w="1850" w:type="dxa"/>
            <w:gridSpan w:val="2"/>
            <w:tcBorders>
              <w:top w:val="nil"/>
              <w:left w:val="nil"/>
              <w:bottom w:val="nil"/>
              <w:right w:val="nil"/>
            </w:tcBorders>
          </w:tcPr>
          <w:p w14:paraId="2D0EBB7C" w14:textId="77777777" w:rsidR="00262B2E" w:rsidRDefault="00262B2E">
            <w:pPr>
              <w:spacing w:after="0" w:line="240" w:lineRule="auto"/>
              <w:jc w:val="center"/>
              <w:rPr>
                <w:rFonts w:ascii="Times New Roman" w:hAnsi="Times New Roman"/>
                <w:sz w:val="24"/>
                <w:szCs w:val="24"/>
              </w:rPr>
            </w:pPr>
          </w:p>
        </w:tc>
        <w:tc>
          <w:tcPr>
            <w:tcW w:w="1554" w:type="dxa"/>
            <w:tcBorders>
              <w:top w:val="nil"/>
              <w:left w:val="nil"/>
              <w:bottom w:val="nil"/>
              <w:right w:val="nil"/>
            </w:tcBorders>
          </w:tcPr>
          <w:p w14:paraId="293B5F76" w14:textId="77777777" w:rsidR="00262B2E" w:rsidRDefault="00262B2E">
            <w:pPr>
              <w:spacing w:after="0" w:line="240" w:lineRule="auto"/>
              <w:jc w:val="center"/>
              <w:rPr>
                <w:rFonts w:ascii="Times New Roman" w:hAnsi="Times New Roman"/>
                <w:sz w:val="24"/>
                <w:szCs w:val="24"/>
              </w:rPr>
            </w:pPr>
          </w:p>
        </w:tc>
        <w:tc>
          <w:tcPr>
            <w:tcW w:w="2819" w:type="dxa"/>
            <w:tcBorders>
              <w:top w:val="nil"/>
              <w:left w:val="nil"/>
              <w:bottom w:val="nil"/>
              <w:right w:val="nil"/>
            </w:tcBorders>
          </w:tcPr>
          <w:p w14:paraId="65C9FC6B" w14:textId="77777777" w:rsidR="00262B2E" w:rsidRDefault="00262B2E">
            <w:pPr>
              <w:spacing w:after="0" w:line="240" w:lineRule="auto"/>
              <w:jc w:val="center"/>
              <w:rPr>
                <w:rFonts w:ascii="Times New Roman" w:hAnsi="Times New Roman"/>
                <w:sz w:val="24"/>
                <w:szCs w:val="24"/>
              </w:rPr>
            </w:pPr>
          </w:p>
        </w:tc>
      </w:tr>
      <w:tr w:rsidR="00262B2E" w14:paraId="5B19AA13" w14:textId="77777777" w:rsidTr="00262B2E">
        <w:trPr>
          <w:trHeight w:val="437"/>
        </w:trPr>
        <w:tc>
          <w:tcPr>
            <w:tcW w:w="2154" w:type="dxa"/>
            <w:tcBorders>
              <w:top w:val="nil"/>
              <w:left w:val="nil"/>
              <w:bottom w:val="nil"/>
              <w:right w:val="nil"/>
            </w:tcBorders>
            <w:shd w:val="clear" w:color="auto" w:fill="BFBFBF"/>
            <w:hideMark/>
          </w:tcPr>
          <w:p w14:paraId="510AFD4B"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Urbana</w:t>
            </w:r>
          </w:p>
        </w:tc>
        <w:tc>
          <w:tcPr>
            <w:tcW w:w="1843" w:type="dxa"/>
            <w:tcBorders>
              <w:top w:val="nil"/>
              <w:left w:val="nil"/>
              <w:bottom w:val="nil"/>
              <w:right w:val="nil"/>
            </w:tcBorders>
            <w:shd w:val="clear" w:color="auto" w:fill="BFBFBF"/>
            <w:hideMark/>
          </w:tcPr>
          <w:p w14:paraId="2DA3F4C6"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 xml:space="preserve"> 2.7 (142/5235)</w:t>
            </w:r>
          </w:p>
        </w:tc>
        <w:tc>
          <w:tcPr>
            <w:tcW w:w="1559" w:type="dxa"/>
            <w:tcBorders>
              <w:top w:val="nil"/>
              <w:left w:val="nil"/>
              <w:bottom w:val="nil"/>
              <w:right w:val="nil"/>
            </w:tcBorders>
            <w:shd w:val="clear" w:color="auto" w:fill="BFBFBF"/>
            <w:hideMark/>
          </w:tcPr>
          <w:p w14:paraId="05F2113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2.4 – 3.0</w:t>
            </w:r>
          </w:p>
        </w:tc>
        <w:tc>
          <w:tcPr>
            <w:tcW w:w="2260" w:type="dxa"/>
            <w:tcBorders>
              <w:top w:val="nil"/>
              <w:left w:val="nil"/>
              <w:bottom w:val="nil"/>
              <w:right w:val="nil"/>
            </w:tcBorders>
            <w:shd w:val="clear" w:color="auto" w:fill="BFBFBF"/>
            <w:hideMark/>
          </w:tcPr>
          <w:p w14:paraId="328A66A9"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1.47 (1.13 – 1.91)</w:t>
            </w:r>
            <w:r>
              <w:rPr>
                <w:rFonts w:ascii="Times New Roman" w:hAnsi="Times New Roman"/>
                <w:sz w:val="24"/>
                <w:szCs w:val="24"/>
                <w:vertAlign w:val="superscript"/>
              </w:rPr>
              <w:t>c</w:t>
            </w:r>
          </w:p>
        </w:tc>
        <w:tc>
          <w:tcPr>
            <w:tcW w:w="1850" w:type="dxa"/>
            <w:gridSpan w:val="2"/>
            <w:tcBorders>
              <w:top w:val="nil"/>
              <w:left w:val="nil"/>
              <w:bottom w:val="nil"/>
              <w:right w:val="nil"/>
            </w:tcBorders>
            <w:shd w:val="clear" w:color="auto" w:fill="BFBFBF"/>
            <w:hideMark/>
          </w:tcPr>
          <w:p w14:paraId="02911D6B"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8.4 (743/8837)</w:t>
            </w:r>
          </w:p>
        </w:tc>
        <w:tc>
          <w:tcPr>
            <w:tcW w:w="1554" w:type="dxa"/>
            <w:tcBorders>
              <w:top w:val="nil"/>
              <w:left w:val="nil"/>
              <w:bottom w:val="nil"/>
              <w:right w:val="nil"/>
            </w:tcBorders>
            <w:shd w:val="clear" w:color="auto" w:fill="BFBFBF"/>
            <w:hideMark/>
          </w:tcPr>
          <w:p w14:paraId="142231F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8.1 – 8.7</w:t>
            </w:r>
          </w:p>
        </w:tc>
        <w:tc>
          <w:tcPr>
            <w:tcW w:w="2819" w:type="dxa"/>
            <w:tcBorders>
              <w:top w:val="nil"/>
              <w:left w:val="nil"/>
              <w:bottom w:val="nil"/>
              <w:right w:val="nil"/>
            </w:tcBorders>
            <w:shd w:val="clear" w:color="auto" w:fill="BFBFBF"/>
            <w:hideMark/>
          </w:tcPr>
          <w:p w14:paraId="7EE2BA80"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1.52 (1.34 – 1.73)</w:t>
            </w:r>
            <w:r>
              <w:rPr>
                <w:rFonts w:ascii="Times New Roman" w:hAnsi="Times New Roman"/>
                <w:sz w:val="24"/>
                <w:szCs w:val="24"/>
                <w:vertAlign w:val="superscript"/>
              </w:rPr>
              <w:t>a</w:t>
            </w:r>
          </w:p>
        </w:tc>
      </w:tr>
      <w:tr w:rsidR="00262B2E" w14:paraId="3EC691C2" w14:textId="77777777" w:rsidTr="00262B2E">
        <w:trPr>
          <w:trHeight w:val="233"/>
        </w:trPr>
        <w:tc>
          <w:tcPr>
            <w:tcW w:w="2154" w:type="dxa"/>
            <w:tcBorders>
              <w:top w:val="nil"/>
              <w:left w:val="nil"/>
              <w:bottom w:val="nil"/>
              <w:right w:val="nil"/>
            </w:tcBorders>
            <w:hideMark/>
          </w:tcPr>
          <w:p w14:paraId="029E7233"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Rural</w:t>
            </w:r>
          </w:p>
        </w:tc>
        <w:tc>
          <w:tcPr>
            <w:tcW w:w="1843" w:type="dxa"/>
            <w:tcBorders>
              <w:top w:val="nil"/>
              <w:left w:val="nil"/>
              <w:bottom w:val="nil"/>
              <w:right w:val="nil"/>
            </w:tcBorders>
            <w:hideMark/>
          </w:tcPr>
          <w:p w14:paraId="138FB31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2.2 (82/3678)</w:t>
            </w:r>
          </w:p>
        </w:tc>
        <w:tc>
          <w:tcPr>
            <w:tcW w:w="1559" w:type="dxa"/>
            <w:tcBorders>
              <w:top w:val="nil"/>
              <w:left w:val="nil"/>
              <w:bottom w:val="nil"/>
              <w:right w:val="nil"/>
            </w:tcBorders>
            <w:hideMark/>
          </w:tcPr>
          <w:p w14:paraId="0AD66BC7"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1.9 – 2.5</w:t>
            </w:r>
          </w:p>
        </w:tc>
        <w:tc>
          <w:tcPr>
            <w:tcW w:w="2260" w:type="dxa"/>
            <w:tcBorders>
              <w:top w:val="nil"/>
              <w:left w:val="nil"/>
              <w:bottom w:val="nil"/>
              <w:right w:val="nil"/>
            </w:tcBorders>
            <w:hideMark/>
          </w:tcPr>
          <w:p w14:paraId="5EF1636B"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0.96 (0.73 – 1.25)</w:t>
            </w:r>
            <w:r>
              <w:rPr>
                <w:rFonts w:ascii="Times New Roman" w:hAnsi="Times New Roman"/>
                <w:sz w:val="24"/>
                <w:szCs w:val="24"/>
                <w:vertAlign w:val="superscript"/>
              </w:rPr>
              <w:t>d</w:t>
            </w:r>
          </w:p>
        </w:tc>
        <w:tc>
          <w:tcPr>
            <w:tcW w:w="1850" w:type="dxa"/>
            <w:gridSpan w:val="2"/>
            <w:tcBorders>
              <w:top w:val="nil"/>
              <w:left w:val="nil"/>
              <w:bottom w:val="nil"/>
              <w:right w:val="nil"/>
            </w:tcBorders>
            <w:hideMark/>
          </w:tcPr>
          <w:p w14:paraId="6D7FED90"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7.0 (338/4819)</w:t>
            </w:r>
          </w:p>
        </w:tc>
        <w:tc>
          <w:tcPr>
            <w:tcW w:w="1554" w:type="dxa"/>
            <w:tcBorders>
              <w:top w:val="nil"/>
              <w:left w:val="nil"/>
              <w:bottom w:val="nil"/>
              <w:right w:val="nil"/>
            </w:tcBorders>
            <w:hideMark/>
          </w:tcPr>
          <w:p w14:paraId="5FC9AA8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6.7 – 7.3</w:t>
            </w:r>
          </w:p>
        </w:tc>
        <w:tc>
          <w:tcPr>
            <w:tcW w:w="2819" w:type="dxa"/>
            <w:tcBorders>
              <w:top w:val="nil"/>
              <w:left w:val="nil"/>
              <w:bottom w:val="nil"/>
              <w:right w:val="nil"/>
            </w:tcBorders>
            <w:hideMark/>
          </w:tcPr>
          <w:p w14:paraId="569F77D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0.60 (0.53 – 0.69)</w:t>
            </w:r>
            <w:r>
              <w:rPr>
                <w:rFonts w:ascii="Times New Roman" w:hAnsi="Times New Roman"/>
                <w:sz w:val="24"/>
                <w:szCs w:val="24"/>
                <w:vertAlign w:val="superscript"/>
              </w:rPr>
              <w:t>a</w:t>
            </w:r>
          </w:p>
        </w:tc>
      </w:tr>
      <w:tr w:rsidR="00262B2E" w14:paraId="7C45A634" w14:textId="77777777" w:rsidTr="00262B2E">
        <w:trPr>
          <w:trHeight w:val="218"/>
        </w:trPr>
        <w:tc>
          <w:tcPr>
            <w:tcW w:w="2154" w:type="dxa"/>
            <w:tcBorders>
              <w:top w:val="nil"/>
              <w:left w:val="nil"/>
              <w:bottom w:val="nil"/>
              <w:right w:val="nil"/>
            </w:tcBorders>
            <w:shd w:val="clear" w:color="auto" w:fill="BFBFBF"/>
            <w:hideMark/>
          </w:tcPr>
          <w:p w14:paraId="62D2A0F5"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Indígena</w:t>
            </w:r>
          </w:p>
        </w:tc>
        <w:tc>
          <w:tcPr>
            <w:tcW w:w="1843" w:type="dxa"/>
            <w:tcBorders>
              <w:top w:val="nil"/>
              <w:left w:val="nil"/>
              <w:bottom w:val="nil"/>
              <w:right w:val="nil"/>
            </w:tcBorders>
            <w:shd w:val="clear" w:color="auto" w:fill="BFBFBF"/>
            <w:hideMark/>
          </w:tcPr>
          <w:p w14:paraId="4575BCE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0.9 (12/1373)</w:t>
            </w:r>
          </w:p>
        </w:tc>
        <w:tc>
          <w:tcPr>
            <w:tcW w:w="1559" w:type="dxa"/>
            <w:tcBorders>
              <w:top w:val="nil"/>
              <w:left w:val="nil"/>
              <w:bottom w:val="nil"/>
              <w:right w:val="nil"/>
            </w:tcBorders>
            <w:shd w:val="clear" w:color="auto" w:fill="BFBFBF"/>
            <w:hideMark/>
          </w:tcPr>
          <w:p w14:paraId="50DCEB5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0.6 – 1.2</w:t>
            </w:r>
          </w:p>
        </w:tc>
        <w:tc>
          <w:tcPr>
            <w:tcW w:w="2260" w:type="dxa"/>
            <w:tcBorders>
              <w:top w:val="nil"/>
              <w:left w:val="nil"/>
              <w:bottom w:val="nil"/>
              <w:right w:val="nil"/>
            </w:tcBorders>
            <w:shd w:val="clear" w:color="auto" w:fill="BFBFBF"/>
            <w:hideMark/>
          </w:tcPr>
          <w:p w14:paraId="463C76DD"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0.20 (0.11 – 0.35)</w:t>
            </w:r>
            <w:r>
              <w:rPr>
                <w:rFonts w:ascii="Times New Roman" w:hAnsi="Times New Roman"/>
                <w:sz w:val="24"/>
                <w:szCs w:val="24"/>
                <w:vertAlign w:val="superscript"/>
              </w:rPr>
              <w:t>a</w:t>
            </w:r>
          </w:p>
        </w:tc>
        <w:tc>
          <w:tcPr>
            <w:tcW w:w="1850" w:type="dxa"/>
            <w:gridSpan w:val="2"/>
            <w:tcBorders>
              <w:top w:val="nil"/>
              <w:left w:val="nil"/>
              <w:bottom w:val="nil"/>
              <w:right w:val="nil"/>
            </w:tcBorders>
            <w:shd w:val="clear" w:color="auto" w:fill="BFBFBF"/>
            <w:hideMark/>
          </w:tcPr>
          <w:p w14:paraId="18A8E07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2.2 (39/1805)</w:t>
            </w:r>
          </w:p>
        </w:tc>
        <w:tc>
          <w:tcPr>
            <w:tcW w:w="1554" w:type="dxa"/>
            <w:tcBorders>
              <w:top w:val="nil"/>
              <w:left w:val="nil"/>
              <w:bottom w:val="nil"/>
              <w:right w:val="nil"/>
            </w:tcBorders>
            <w:shd w:val="clear" w:color="auto" w:fill="BFBFBF"/>
            <w:hideMark/>
          </w:tcPr>
          <w:p w14:paraId="21B8097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1.7 – 2.3</w:t>
            </w:r>
          </w:p>
        </w:tc>
        <w:tc>
          <w:tcPr>
            <w:tcW w:w="2819" w:type="dxa"/>
            <w:tcBorders>
              <w:top w:val="nil"/>
              <w:left w:val="nil"/>
              <w:bottom w:val="nil"/>
              <w:right w:val="nil"/>
            </w:tcBorders>
            <w:shd w:val="clear" w:color="auto" w:fill="BFBFBF"/>
            <w:hideMark/>
          </w:tcPr>
          <w:p w14:paraId="2C4F60E9"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0.26 (0.18 – 0.35)</w:t>
            </w:r>
            <w:r>
              <w:rPr>
                <w:rFonts w:ascii="Times New Roman" w:hAnsi="Times New Roman"/>
                <w:sz w:val="24"/>
                <w:szCs w:val="24"/>
                <w:vertAlign w:val="superscript"/>
              </w:rPr>
              <w:t>a</w:t>
            </w:r>
          </w:p>
        </w:tc>
      </w:tr>
      <w:tr w:rsidR="00262B2E" w14:paraId="37293BEA" w14:textId="77777777" w:rsidTr="00262B2E">
        <w:trPr>
          <w:trHeight w:val="233"/>
        </w:trPr>
        <w:tc>
          <w:tcPr>
            <w:tcW w:w="2154" w:type="dxa"/>
            <w:tcBorders>
              <w:top w:val="nil"/>
              <w:left w:val="nil"/>
              <w:bottom w:val="nil"/>
              <w:right w:val="nil"/>
            </w:tcBorders>
            <w:hideMark/>
          </w:tcPr>
          <w:p w14:paraId="170617BF" w14:textId="77777777" w:rsidR="00262B2E" w:rsidRDefault="00262B2E">
            <w:pPr>
              <w:spacing w:after="0" w:line="240" w:lineRule="auto"/>
              <w:rPr>
                <w:rFonts w:ascii="Times New Roman" w:hAnsi="Times New Roman"/>
                <w:b/>
                <w:sz w:val="24"/>
                <w:szCs w:val="24"/>
              </w:rPr>
            </w:pPr>
            <w:r>
              <w:rPr>
                <w:rFonts w:ascii="Times New Roman" w:hAnsi="Times New Roman"/>
                <w:b/>
                <w:sz w:val="24"/>
                <w:szCs w:val="24"/>
              </w:rPr>
              <w:t xml:space="preserve">Edad </w:t>
            </w:r>
            <w:r>
              <w:rPr>
                <w:rFonts w:ascii="Times New Roman" w:hAnsi="Times New Roman"/>
                <w:sz w:val="24"/>
                <w:szCs w:val="24"/>
              </w:rPr>
              <w:t>(años)</w:t>
            </w:r>
          </w:p>
        </w:tc>
        <w:tc>
          <w:tcPr>
            <w:tcW w:w="1843" w:type="dxa"/>
            <w:tcBorders>
              <w:top w:val="nil"/>
              <w:left w:val="nil"/>
              <w:bottom w:val="nil"/>
              <w:right w:val="nil"/>
            </w:tcBorders>
          </w:tcPr>
          <w:p w14:paraId="5FC9C1CB" w14:textId="77777777" w:rsidR="00262B2E" w:rsidRDefault="00262B2E">
            <w:pPr>
              <w:spacing w:after="0" w:line="240" w:lineRule="auto"/>
              <w:jc w:val="center"/>
              <w:rPr>
                <w:rFonts w:ascii="Times New Roman" w:hAnsi="Times New Roman"/>
                <w:sz w:val="24"/>
                <w:szCs w:val="24"/>
              </w:rPr>
            </w:pPr>
          </w:p>
        </w:tc>
        <w:tc>
          <w:tcPr>
            <w:tcW w:w="1559" w:type="dxa"/>
            <w:tcBorders>
              <w:top w:val="nil"/>
              <w:left w:val="nil"/>
              <w:bottom w:val="nil"/>
              <w:right w:val="nil"/>
            </w:tcBorders>
          </w:tcPr>
          <w:p w14:paraId="5A1C668E" w14:textId="77777777" w:rsidR="00262B2E" w:rsidRDefault="00262B2E">
            <w:pPr>
              <w:spacing w:after="0" w:line="240" w:lineRule="auto"/>
              <w:jc w:val="center"/>
              <w:rPr>
                <w:rFonts w:ascii="Times New Roman" w:hAnsi="Times New Roman"/>
                <w:sz w:val="24"/>
                <w:szCs w:val="24"/>
              </w:rPr>
            </w:pPr>
          </w:p>
        </w:tc>
        <w:tc>
          <w:tcPr>
            <w:tcW w:w="2260" w:type="dxa"/>
            <w:tcBorders>
              <w:top w:val="nil"/>
              <w:left w:val="nil"/>
              <w:bottom w:val="nil"/>
              <w:right w:val="nil"/>
            </w:tcBorders>
          </w:tcPr>
          <w:p w14:paraId="0E973F50" w14:textId="77777777" w:rsidR="00262B2E" w:rsidRDefault="00262B2E">
            <w:pPr>
              <w:spacing w:after="0" w:line="240" w:lineRule="auto"/>
              <w:jc w:val="center"/>
              <w:rPr>
                <w:rFonts w:ascii="Times New Roman" w:hAnsi="Times New Roman"/>
                <w:sz w:val="24"/>
                <w:szCs w:val="24"/>
              </w:rPr>
            </w:pPr>
          </w:p>
        </w:tc>
        <w:tc>
          <w:tcPr>
            <w:tcW w:w="1850" w:type="dxa"/>
            <w:gridSpan w:val="2"/>
            <w:tcBorders>
              <w:top w:val="nil"/>
              <w:left w:val="nil"/>
              <w:bottom w:val="nil"/>
              <w:right w:val="nil"/>
            </w:tcBorders>
          </w:tcPr>
          <w:p w14:paraId="5B649EDA" w14:textId="77777777" w:rsidR="00262B2E" w:rsidRDefault="00262B2E">
            <w:pPr>
              <w:spacing w:after="0" w:line="240" w:lineRule="auto"/>
              <w:jc w:val="center"/>
              <w:rPr>
                <w:rFonts w:ascii="Times New Roman" w:hAnsi="Times New Roman"/>
                <w:sz w:val="24"/>
                <w:szCs w:val="24"/>
              </w:rPr>
            </w:pPr>
          </w:p>
        </w:tc>
        <w:tc>
          <w:tcPr>
            <w:tcW w:w="1554" w:type="dxa"/>
            <w:tcBorders>
              <w:top w:val="nil"/>
              <w:left w:val="nil"/>
              <w:bottom w:val="nil"/>
              <w:right w:val="nil"/>
            </w:tcBorders>
          </w:tcPr>
          <w:p w14:paraId="3E2EF347" w14:textId="77777777" w:rsidR="00262B2E" w:rsidRDefault="00262B2E">
            <w:pPr>
              <w:spacing w:after="0" w:line="240" w:lineRule="auto"/>
              <w:jc w:val="center"/>
              <w:rPr>
                <w:rFonts w:ascii="Times New Roman" w:hAnsi="Times New Roman"/>
                <w:sz w:val="24"/>
                <w:szCs w:val="24"/>
              </w:rPr>
            </w:pPr>
          </w:p>
        </w:tc>
        <w:tc>
          <w:tcPr>
            <w:tcW w:w="2819" w:type="dxa"/>
            <w:tcBorders>
              <w:top w:val="nil"/>
              <w:left w:val="nil"/>
              <w:bottom w:val="nil"/>
              <w:right w:val="nil"/>
            </w:tcBorders>
          </w:tcPr>
          <w:p w14:paraId="2A37BBB8" w14:textId="77777777" w:rsidR="00262B2E" w:rsidRDefault="00262B2E">
            <w:pPr>
              <w:spacing w:after="0" w:line="240" w:lineRule="auto"/>
              <w:jc w:val="center"/>
              <w:rPr>
                <w:rFonts w:ascii="Times New Roman" w:hAnsi="Times New Roman"/>
                <w:sz w:val="24"/>
                <w:szCs w:val="24"/>
              </w:rPr>
            </w:pPr>
          </w:p>
        </w:tc>
      </w:tr>
      <w:tr w:rsidR="00262B2E" w14:paraId="3B637B34" w14:textId="77777777" w:rsidTr="00262B2E">
        <w:trPr>
          <w:trHeight w:val="218"/>
        </w:trPr>
        <w:tc>
          <w:tcPr>
            <w:tcW w:w="2154" w:type="dxa"/>
            <w:tcBorders>
              <w:top w:val="nil"/>
              <w:left w:val="nil"/>
              <w:bottom w:val="nil"/>
              <w:right w:val="nil"/>
            </w:tcBorders>
            <w:shd w:val="clear" w:color="auto" w:fill="BFBFBF"/>
            <w:hideMark/>
          </w:tcPr>
          <w:p w14:paraId="43EC5115" w14:textId="77777777" w:rsidR="00262B2E" w:rsidRDefault="00262B2E">
            <w:pPr>
              <w:spacing w:after="0" w:line="240" w:lineRule="auto"/>
              <w:rPr>
                <w:rFonts w:ascii="Times New Roman" w:hAnsi="Times New Roman"/>
                <w:sz w:val="24"/>
                <w:szCs w:val="24"/>
              </w:rPr>
            </w:pPr>
            <w:r>
              <w:rPr>
                <w:rFonts w:ascii="Times New Roman" w:hAnsi="Times New Roman"/>
                <w:sz w:val="24"/>
                <w:szCs w:val="24"/>
              </w:rPr>
              <w:t xml:space="preserve">18-29 </w:t>
            </w:r>
          </w:p>
        </w:tc>
        <w:tc>
          <w:tcPr>
            <w:tcW w:w="1843" w:type="dxa"/>
            <w:tcBorders>
              <w:top w:val="nil"/>
              <w:left w:val="nil"/>
              <w:bottom w:val="nil"/>
              <w:right w:val="nil"/>
            </w:tcBorders>
            <w:shd w:val="clear" w:color="auto" w:fill="BFBFBF"/>
            <w:hideMark/>
          </w:tcPr>
          <w:p w14:paraId="5BEF5AA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1.7 (48/2811)</w:t>
            </w:r>
          </w:p>
        </w:tc>
        <w:tc>
          <w:tcPr>
            <w:tcW w:w="1559" w:type="dxa"/>
            <w:tcBorders>
              <w:top w:val="nil"/>
              <w:left w:val="nil"/>
              <w:bottom w:val="nil"/>
              <w:right w:val="nil"/>
            </w:tcBorders>
            <w:shd w:val="clear" w:color="auto" w:fill="BFBFBF"/>
            <w:hideMark/>
          </w:tcPr>
          <w:p w14:paraId="0874E80D"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1.4 – 2.0</w:t>
            </w:r>
          </w:p>
        </w:tc>
        <w:tc>
          <w:tcPr>
            <w:tcW w:w="2260" w:type="dxa"/>
            <w:tcBorders>
              <w:top w:val="nil"/>
              <w:left w:val="nil"/>
              <w:bottom w:val="nil"/>
              <w:right w:val="nil"/>
            </w:tcBorders>
            <w:shd w:val="clear" w:color="auto" w:fill="BFBFBF"/>
            <w:hideMark/>
          </w:tcPr>
          <w:p w14:paraId="07F6DD1E"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0.67 (0.49 – 0.93)</w:t>
            </w:r>
            <w:r>
              <w:rPr>
                <w:rFonts w:ascii="Times New Roman" w:hAnsi="Times New Roman"/>
                <w:sz w:val="24"/>
                <w:szCs w:val="24"/>
                <w:vertAlign w:val="superscript"/>
              </w:rPr>
              <w:t>c</w:t>
            </w:r>
          </w:p>
        </w:tc>
        <w:tc>
          <w:tcPr>
            <w:tcW w:w="1850" w:type="dxa"/>
            <w:gridSpan w:val="2"/>
            <w:tcBorders>
              <w:top w:val="nil"/>
              <w:left w:val="nil"/>
              <w:bottom w:val="nil"/>
              <w:right w:val="nil"/>
            </w:tcBorders>
            <w:shd w:val="clear" w:color="auto" w:fill="BFBFBF"/>
            <w:hideMark/>
          </w:tcPr>
          <w:p w14:paraId="248D89B0"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4.3 (192/4481)</w:t>
            </w:r>
          </w:p>
        </w:tc>
        <w:tc>
          <w:tcPr>
            <w:tcW w:w="1554" w:type="dxa"/>
            <w:tcBorders>
              <w:top w:val="nil"/>
              <w:left w:val="nil"/>
              <w:bottom w:val="nil"/>
              <w:right w:val="nil"/>
            </w:tcBorders>
            <w:shd w:val="clear" w:color="auto" w:fill="BFBFBF"/>
            <w:hideMark/>
          </w:tcPr>
          <w:p w14:paraId="64E7EAD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3.7 – 4.3</w:t>
            </w:r>
          </w:p>
        </w:tc>
        <w:tc>
          <w:tcPr>
            <w:tcW w:w="2819" w:type="dxa"/>
            <w:tcBorders>
              <w:top w:val="nil"/>
              <w:left w:val="nil"/>
              <w:bottom w:val="nil"/>
              <w:right w:val="nil"/>
            </w:tcBorders>
            <w:shd w:val="clear" w:color="auto" w:fill="BFBFBF"/>
            <w:hideMark/>
          </w:tcPr>
          <w:p w14:paraId="30294C5E"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0.48 (0.41 – 0.57)</w:t>
            </w:r>
            <w:r>
              <w:rPr>
                <w:rFonts w:ascii="Times New Roman" w:hAnsi="Times New Roman"/>
                <w:sz w:val="24"/>
                <w:szCs w:val="24"/>
                <w:vertAlign w:val="superscript"/>
              </w:rPr>
              <w:t>a</w:t>
            </w:r>
          </w:p>
        </w:tc>
      </w:tr>
      <w:tr w:rsidR="00262B2E" w14:paraId="0AD576BC" w14:textId="77777777" w:rsidTr="00262B2E">
        <w:trPr>
          <w:trHeight w:val="233"/>
        </w:trPr>
        <w:tc>
          <w:tcPr>
            <w:tcW w:w="2154" w:type="dxa"/>
            <w:tcBorders>
              <w:top w:val="nil"/>
              <w:left w:val="nil"/>
              <w:bottom w:val="nil"/>
              <w:right w:val="nil"/>
            </w:tcBorders>
            <w:hideMark/>
          </w:tcPr>
          <w:p w14:paraId="727A578C" w14:textId="77777777" w:rsidR="00262B2E" w:rsidRDefault="00262B2E">
            <w:pPr>
              <w:spacing w:after="0" w:line="240" w:lineRule="auto"/>
              <w:rPr>
                <w:rFonts w:ascii="Times New Roman" w:hAnsi="Times New Roman"/>
                <w:sz w:val="24"/>
                <w:szCs w:val="24"/>
              </w:rPr>
            </w:pPr>
            <w:r>
              <w:rPr>
                <w:rFonts w:ascii="Times New Roman" w:hAnsi="Times New Roman"/>
                <w:sz w:val="24"/>
                <w:szCs w:val="24"/>
              </w:rPr>
              <w:t xml:space="preserve">30-39  </w:t>
            </w:r>
          </w:p>
        </w:tc>
        <w:tc>
          <w:tcPr>
            <w:tcW w:w="1843" w:type="dxa"/>
            <w:tcBorders>
              <w:top w:val="nil"/>
              <w:left w:val="nil"/>
              <w:bottom w:val="nil"/>
              <w:right w:val="nil"/>
            </w:tcBorders>
            <w:hideMark/>
          </w:tcPr>
          <w:p w14:paraId="5A7D980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1.6 (36/2248)</w:t>
            </w:r>
          </w:p>
        </w:tc>
        <w:tc>
          <w:tcPr>
            <w:tcW w:w="1559" w:type="dxa"/>
            <w:tcBorders>
              <w:top w:val="nil"/>
              <w:left w:val="nil"/>
              <w:bottom w:val="nil"/>
              <w:right w:val="nil"/>
            </w:tcBorders>
            <w:hideMark/>
          </w:tcPr>
          <w:p w14:paraId="1F3D723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1.3 – 1.9</w:t>
            </w:r>
          </w:p>
        </w:tc>
        <w:tc>
          <w:tcPr>
            <w:tcW w:w="2260" w:type="dxa"/>
            <w:tcBorders>
              <w:top w:val="nil"/>
              <w:left w:val="nil"/>
              <w:bottom w:val="nil"/>
              <w:right w:val="nil"/>
            </w:tcBorders>
            <w:hideMark/>
          </w:tcPr>
          <w:p w14:paraId="1352D07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0.64 (0.45 – 0.91)</w:t>
            </w:r>
            <w:r>
              <w:rPr>
                <w:rFonts w:ascii="Times New Roman" w:hAnsi="Times New Roman"/>
                <w:sz w:val="24"/>
                <w:szCs w:val="24"/>
                <w:vertAlign w:val="superscript"/>
              </w:rPr>
              <w:t>c</w:t>
            </w:r>
          </w:p>
        </w:tc>
        <w:tc>
          <w:tcPr>
            <w:tcW w:w="1850" w:type="dxa"/>
            <w:gridSpan w:val="2"/>
            <w:tcBorders>
              <w:top w:val="nil"/>
              <w:left w:val="nil"/>
              <w:bottom w:val="nil"/>
              <w:right w:val="nil"/>
            </w:tcBorders>
            <w:hideMark/>
          </w:tcPr>
          <w:p w14:paraId="6B14391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5.6 (203/3642)</w:t>
            </w:r>
          </w:p>
        </w:tc>
        <w:tc>
          <w:tcPr>
            <w:tcW w:w="1554" w:type="dxa"/>
            <w:tcBorders>
              <w:top w:val="nil"/>
              <w:left w:val="nil"/>
              <w:bottom w:val="nil"/>
              <w:right w:val="nil"/>
            </w:tcBorders>
            <w:hideMark/>
          </w:tcPr>
          <w:p w14:paraId="01DE7190"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5.7 – 6.3</w:t>
            </w:r>
          </w:p>
        </w:tc>
        <w:tc>
          <w:tcPr>
            <w:tcW w:w="2819" w:type="dxa"/>
            <w:tcBorders>
              <w:top w:val="nil"/>
              <w:left w:val="nil"/>
              <w:bottom w:val="nil"/>
              <w:right w:val="nil"/>
            </w:tcBorders>
            <w:hideMark/>
          </w:tcPr>
          <w:p w14:paraId="4DB744C1"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0.43 (0.36 – 0.50)</w:t>
            </w:r>
            <w:r>
              <w:rPr>
                <w:rFonts w:ascii="Times New Roman" w:hAnsi="Times New Roman"/>
                <w:sz w:val="24"/>
                <w:szCs w:val="24"/>
                <w:vertAlign w:val="superscript"/>
              </w:rPr>
              <w:t>a</w:t>
            </w:r>
          </w:p>
        </w:tc>
      </w:tr>
      <w:tr w:rsidR="00262B2E" w14:paraId="3E846D2B" w14:textId="77777777" w:rsidTr="00262B2E">
        <w:trPr>
          <w:trHeight w:val="218"/>
        </w:trPr>
        <w:tc>
          <w:tcPr>
            <w:tcW w:w="2154" w:type="dxa"/>
            <w:tcBorders>
              <w:top w:val="nil"/>
              <w:left w:val="nil"/>
              <w:bottom w:val="nil"/>
              <w:right w:val="nil"/>
            </w:tcBorders>
            <w:shd w:val="clear" w:color="auto" w:fill="BFBFBF"/>
            <w:hideMark/>
          </w:tcPr>
          <w:p w14:paraId="3A38D3E1" w14:textId="77777777" w:rsidR="00262B2E" w:rsidRDefault="00262B2E">
            <w:pPr>
              <w:spacing w:after="0" w:line="240" w:lineRule="auto"/>
              <w:rPr>
                <w:rFonts w:ascii="Times New Roman" w:hAnsi="Times New Roman"/>
                <w:sz w:val="24"/>
                <w:szCs w:val="24"/>
              </w:rPr>
            </w:pPr>
            <w:r>
              <w:rPr>
                <w:rFonts w:ascii="Times New Roman" w:hAnsi="Times New Roman"/>
                <w:sz w:val="24"/>
                <w:szCs w:val="24"/>
              </w:rPr>
              <w:t xml:space="preserve">40-49  </w:t>
            </w:r>
          </w:p>
        </w:tc>
        <w:tc>
          <w:tcPr>
            <w:tcW w:w="1843" w:type="dxa"/>
            <w:tcBorders>
              <w:top w:val="nil"/>
              <w:left w:val="nil"/>
              <w:bottom w:val="nil"/>
              <w:right w:val="nil"/>
            </w:tcBorders>
            <w:shd w:val="clear" w:color="auto" w:fill="BFBFBF"/>
            <w:hideMark/>
          </w:tcPr>
          <w:p w14:paraId="3125207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2.4 (43/1828)</w:t>
            </w:r>
          </w:p>
        </w:tc>
        <w:tc>
          <w:tcPr>
            <w:tcW w:w="1559" w:type="dxa"/>
            <w:tcBorders>
              <w:top w:val="nil"/>
              <w:left w:val="nil"/>
              <w:bottom w:val="nil"/>
              <w:right w:val="nil"/>
            </w:tcBorders>
            <w:shd w:val="clear" w:color="auto" w:fill="BFBFBF"/>
            <w:hideMark/>
          </w:tcPr>
          <w:p w14:paraId="785AC11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2.1 – 2.7</w:t>
            </w:r>
          </w:p>
        </w:tc>
        <w:tc>
          <w:tcPr>
            <w:tcW w:w="2260" w:type="dxa"/>
            <w:tcBorders>
              <w:top w:val="nil"/>
              <w:left w:val="nil"/>
              <w:bottom w:val="nil"/>
              <w:right w:val="nil"/>
            </w:tcBorders>
            <w:shd w:val="clear" w:color="auto" w:fill="BFBFBF"/>
            <w:hideMark/>
          </w:tcPr>
          <w:p w14:paraId="4CAE0C4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1.03 (0.74 – 1.44)</w:t>
            </w:r>
            <w:r>
              <w:rPr>
                <w:rFonts w:ascii="Times New Roman" w:hAnsi="Times New Roman"/>
                <w:sz w:val="24"/>
                <w:szCs w:val="24"/>
                <w:vertAlign w:val="superscript"/>
              </w:rPr>
              <w:t>d</w:t>
            </w:r>
          </w:p>
        </w:tc>
        <w:tc>
          <w:tcPr>
            <w:tcW w:w="1850" w:type="dxa"/>
            <w:gridSpan w:val="2"/>
            <w:tcBorders>
              <w:top w:val="nil"/>
              <w:left w:val="nil"/>
              <w:bottom w:val="nil"/>
              <w:right w:val="nil"/>
            </w:tcBorders>
            <w:shd w:val="clear" w:color="auto" w:fill="BFBFBF"/>
            <w:hideMark/>
          </w:tcPr>
          <w:p w14:paraId="4C1A1546"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8.6 (238/2771)</w:t>
            </w:r>
          </w:p>
        </w:tc>
        <w:tc>
          <w:tcPr>
            <w:tcW w:w="1554" w:type="dxa"/>
            <w:tcBorders>
              <w:top w:val="nil"/>
              <w:left w:val="nil"/>
              <w:bottom w:val="nil"/>
              <w:right w:val="nil"/>
            </w:tcBorders>
            <w:shd w:val="clear" w:color="auto" w:fill="BFBFBF"/>
            <w:hideMark/>
          </w:tcPr>
          <w:p w14:paraId="1FAF0695"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8.3 – 8.9</w:t>
            </w:r>
          </w:p>
        </w:tc>
        <w:tc>
          <w:tcPr>
            <w:tcW w:w="2819" w:type="dxa"/>
            <w:tcBorders>
              <w:top w:val="nil"/>
              <w:left w:val="nil"/>
              <w:bottom w:val="nil"/>
              <w:right w:val="nil"/>
            </w:tcBorders>
            <w:shd w:val="clear" w:color="auto" w:fill="BFBFBF"/>
            <w:hideMark/>
          </w:tcPr>
          <w:p w14:paraId="189C480A"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1.26 (1.08 – 1.46)</w:t>
            </w:r>
            <w:r>
              <w:rPr>
                <w:rFonts w:ascii="Times New Roman" w:hAnsi="Times New Roman"/>
                <w:sz w:val="24"/>
                <w:szCs w:val="24"/>
                <w:vertAlign w:val="superscript"/>
              </w:rPr>
              <w:t>c</w:t>
            </w:r>
          </w:p>
        </w:tc>
      </w:tr>
      <w:tr w:rsidR="00262B2E" w14:paraId="76452DE1" w14:textId="77777777" w:rsidTr="00262B2E">
        <w:trPr>
          <w:trHeight w:val="218"/>
        </w:trPr>
        <w:tc>
          <w:tcPr>
            <w:tcW w:w="2154" w:type="dxa"/>
            <w:tcBorders>
              <w:top w:val="nil"/>
              <w:left w:val="nil"/>
              <w:bottom w:val="nil"/>
              <w:right w:val="nil"/>
            </w:tcBorders>
            <w:hideMark/>
          </w:tcPr>
          <w:p w14:paraId="795CD3AC" w14:textId="77777777" w:rsidR="00262B2E" w:rsidRDefault="00262B2E">
            <w:pPr>
              <w:spacing w:after="0" w:line="240" w:lineRule="auto"/>
              <w:rPr>
                <w:rFonts w:ascii="Times New Roman" w:hAnsi="Times New Roman"/>
                <w:sz w:val="24"/>
                <w:szCs w:val="24"/>
              </w:rPr>
            </w:pPr>
            <w:r>
              <w:rPr>
                <w:rFonts w:ascii="Times New Roman" w:hAnsi="Times New Roman"/>
                <w:sz w:val="24"/>
                <w:szCs w:val="24"/>
              </w:rPr>
              <w:t>50-59</w:t>
            </w:r>
          </w:p>
        </w:tc>
        <w:tc>
          <w:tcPr>
            <w:tcW w:w="1843" w:type="dxa"/>
            <w:tcBorders>
              <w:top w:val="nil"/>
              <w:left w:val="nil"/>
              <w:bottom w:val="nil"/>
              <w:right w:val="nil"/>
            </w:tcBorders>
            <w:hideMark/>
          </w:tcPr>
          <w:p w14:paraId="79317181"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3.0 (40/1353)</w:t>
            </w:r>
          </w:p>
        </w:tc>
        <w:tc>
          <w:tcPr>
            <w:tcW w:w="1559" w:type="dxa"/>
            <w:tcBorders>
              <w:top w:val="nil"/>
              <w:left w:val="nil"/>
              <w:bottom w:val="nil"/>
              <w:right w:val="nil"/>
            </w:tcBorders>
            <w:hideMark/>
          </w:tcPr>
          <w:p w14:paraId="78DC640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2.7 – 3.3</w:t>
            </w:r>
          </w:p>
        </w:tc>
        <w:tc>
          <w:tcPr>
            <w:tcW w:w="2260" w:type="dxa"/>
            <w:tcBorders>
              <w:top w:val="nil"/>
              <w:left w:val="nil"/>
              <w:bottom w:val="nil"/>
              <w:right w:val="nil"/>
            </w:tcBorders>
            <w:hideMark/>
          </w:tcPr>
          <w:p w14:paraId="39F5B490"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1.34 (0.96 – 1.92)</w:t>
            </w:r>
            <w:r>
              <w:rPr>
                <w:rFonts w:ascii="Times New Roman" w:hAnsi="Times New Roman"/>
                <w:sz w:val="24"/>
                <w:szCs w:val="24"/>
                <w:vertAlign w:val="superscript"/>
              </w:rPr>
              <w:t>d</w:t>
            </w:r>
          </w:p>
        </w:tc>
        <w:tc>
          <w:tcPr>
            <w:tcW w:w="1850" w:type="dxa"/>
            <w:gridSpan w:val="2"/>
            <w:tcBorders>
              <w:top w:val="nil"/>
              <w:left w:val="nil"/>
              <w:bottom w:val="nil"/>
              <w:right w:val="nil"/>
            </w:tcBorders>
            <w:hideMark/>
          </w:tcPr>
          <w:p w14:paraId="221CBA5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11.0 (219/1990)</w:t>
            </w:r>
          </w:p>
        </w:tc>
        <w:tc>
          <w:tcPr>
            <w:tcW w:w="1554" w:type="dxa"/>
            <w:tcBorders>
              <w:top w:val="nil"/>
              <w:left w:val="nil"/>
              <w:bottom w:val="nil"/>
              <w:right w:val="nil"/>
            </w:tcBorders>
            <w:hideMark/>
          </w:tcPr>
          <w:p w14:paraId="4324DCF7"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10.7 – 11.3</w:t>
            </w:r>
          </w:p>
        </w:tc>
        <w:tc>
          <w:tcPr>
            <w:tcW w:w="2819" w:type="dxa"/>
            <w:tcBorders>
              <w:top w:val="nil"/>
              <w:left w:val="nil"/>
              <w:bottom w:val="nil"/>
              <w:right w:val="nil"/>
            </w:tcBorders>
            <w:hideMark/>
          </w:tcPr>
          <w:p w14:paraId="783DCF4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1.72 (1.48 – 2.02)</w:t>
            </w:r>
            <w:r>
              <w:rPr>
                <w:rFonts w:ascii="Times New Roman" w:hAnsi="Times New Roman"/>
                <w:sz w:val="24"/>
                <w:szCs w:val="24"/>
                <w:vertAlign w:val="superscript"/>
              </w:rPr>
              <w:t>a</w:t>
            </w:r>
          </w:p>
        </w:tc>
      </w:tr>
      <w:tr w:rsidR="00262B2E" w14:paraId="0D13E541" w14:textId="77777777" w:rsidTr="00262B2E">
        <w:trPr>
          <w:trHeight w:val="233"/>
        </w:trPr>
        <w:tc>
          <w:tcPr>
            <w:tcW w:w="2154" w:type="dxa"/>
            <w:tcBorders>
              <w:top w:val="nil"/>
              <w:left w:val="nil"/>
              <w:bottom w:val="nil"/>
              <w:right w:val="nil"/>
            </w:tcBorders>
            <w:shd w:val="clear" w:color="auto" w:fill="BFBFBF"/>
            <w:hideMark/>
          </w:tcPr>
          <w:p w14:paraId="56FE0A32" w14:textId="77777777" w:rsidR="00262B2E" w:rsidRDefault="00262B2E">
            <w:pPr>
              <w:spacing w:after="0" w:line="240" w:lineRule="auto"/>
              <w:rPr>
                <w:rFonts w:ascii="Times New Roman" w:hAnsi="Times New Roman"/>
                <w:sz w:val="24"/>
                <w:szCs w:val="24"/>
              </w:rPr>
            </w:pPr>
            <w:r>
              <w:rPr>
                <w:rFonts w:ascii="Times New Roman" w:hAnsi="Times New Roman"/>
                <w:sz w:val="24"/>
                <w:szCs w:val="24"/>
              </w:rPr>
              <w:t xml:space="preserve">60 </w:t>
            </w:r>
            <w:r>
              <w:rPr>
                <w:rFonts w:ascii="Times New Roman" w:eastAsia="Times New Roman" w:hAnsi="Times New Roman"/>
                <w:sz w:val="24"/>
                <w:szCs w:val="24"/>
                <w:lang w:eastAsia="es-PA"/>
              </w:rPr>
              <w:t xml:space="preserve"> y más</w:t>
            </w:r>
          </w:p>
        </w:tc>
        <w:tc>
          <w:tcPr>
            <w:tcW w:w="1843" w:type="dxa"/>
            <w:tcBorders>
              <w:top w:val="nil"/>
              <w:left w:val="nil"/>
              <w:bottom w:val="nil"/>
              <w:right w:val="nil"/>
            </w:tcBorders>
            <w:shd w:val="clear" w:color="auto" w:fill="BFBFBF"/>
            <w:hideMark/>
          </w:tcPr>
          <w:p w14:paraId="6ADA0AE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3.4 (69/2046)</w:t>
            </w:r>
          </w:p>
        </w:tc>
        <w:tc>
          <w:tcPr>
            <w:tcW w:w="1559" w:type="dxa"/>
            <w:tcBorders>
              <w:top w:val="nil"/>
              <w:left w:val="nil"/>
              <w:bottom w:val="nil"/>
              <w:right w:val="nil"/>
            </w:tcBorders>
            <w:shd w:val="clear" w:color="auto" w:fill="BFBFBF"/>
            <w:hideMark/>
          </w:tcPr>
          <w:p w14:paraId="49E26CC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3.1 – 3.7</w:t>
            </w:r>
          </w:p>
        </w:tc>
        <w:tc>
          <w:tcPr>
            <w:tcW w:w="2260" w:type="dxa"/>
            <w:tcBorders>
              <w:top w:val="nil"/>
              <w:left w:val="nil"/>
              <w:bottom w:val="nil"/>
              <w:right w:val="nil"/>
            </w:tcBorders>
            <w:shd w:val="clear" w:color="auto" w:fill="BFBFBF"/>
            <w:hideMark/>
          </w:tcPr>
          <w:p w14:paraId="0E750FF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1.69 (1.27 – 2.24)</w:t>
            </w:r>
            <w:r>
              <w:rPr>
                <w:rFonts w:ascii="Times New Roman" w:hAnsi="Times New Roman"/>
                <w:sz w:val="24"/>
                <w:szCs w:val="24"/>
                <w:vertAlign w:val="superscript"/>
              </w:rPr>
              <w:t>c</w:t>
            </w:r>
          </w:p>
        </w:tc>
        <w:tc>
          <w:tcPr>
            <w:tcW w:w="1850" w:type="dxa"/>
            <w:gridSpan w:val="2"/>
            <w:tcBorders>
              <w:top w:val="nil"/>
              <w:left w:val="nil"/>
              <w:bottom w:val="nil"/>
              <w:right w:val="nil"/>
            </w:tcBorders>
            <w:shd w:val="clear" w:color="auto" w:fill="BFBFBF"/>
            <w:hideMark/>
          </w:tcPr>
          <w:p w14:paraId="3BF1B37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10.4 (268/2577)</w:t>
            </w:r>
          </w:p>
        </w:tc>
        <w:tc>
          <w:tcPr>
            <w:tcW w:w="1554" w:type="dxa"/>
            <w:tcBorders>
              <w:top w:val="nil"/>
              <w:left w:val="nil"/>
              <w:bottom w:val="nil"/>
              <w:right w:val="nil"/>
            </w:tcBorders>
            <w:shd w:val="clear" w:color="auto" w:fill="BFBFBF"/>
            <w:hideMark/>
          </w:tcPr>
          <w:p w14:paraId="427DF1E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9.7 – 10.3</w:t>
            </w:r>
          </w:p>
        </w:tc>
        <w:tc>
          <w:tcPr>
            <w:tcW w:w="2819" w:type="dxa"/>
            <w:tcBorders>
              <w:top w:val="nil"/>
              <w:left w:val="nil"/>
              <w:bottom w:val="nil"/>
              <w:right w:val="nil"/>
            </w:tcBorders>
            <w:shd w:val="clear" w:color="auto" w:fill="BFBFBF"/>
            <w:hideMark/>
          </w:tcPr>
          <w:p w14:paraId="74B634C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1.64 (1.42 – 1.90)</w:t>
            </w:r>
            <w:r>
              <w:rPr>
                <w:rFonts w:ascii="Times New Roman" w:hAnsi="Times New Roman"/>
                <w:sz w:val="24"/>
                <w:szCs w:val="24"/>
                <w:vertAlign w:val="superscript"/>
              </w:rPr>
              <w:t>a</w:t>
            </w:r>
            <w:r>
              <w:rPr>
                <w:rFonts w:ascii="Times New Roman" w:hAnsi="Times New Roman"/>
                <w:sz w:val="24"/>
                <w:szCs w:val="24"/>
              </w:rPr>
              <w:t xml:space="preserve"> </w:t>
            </w:r>
          </w:p>
        </w:tc>
      </w:tr>
      <w:tr w:rsidR="00262B2E" w14:paraId="4A128110" w14:textId="77777777" w:rsidTr="00262B2E">
        <w:trPr>
          <w:trHeight w:val="218"/>
        </w:trPr>
        <w:tc>
          <w:tcPr>
            <w:tcW w:w="2154" w:type="dxa"/>
            <w:tcBorders>
              <w:top w:val="nil"/>
              <w:left w:val="nil"/>
              <w:bottom w:val="nil"/>
              <w:right w:val="nil"/>
            </w:tcBorders>
            <w:hideMark/>
          </w:tcPr>
          <w:p w14:paraId="4F4EA72F" w14:textId="77777777" w:rsidR="00262B2E" w:rsidRDefault="00262B2E">
            <w:pPr>
              <w:spacing w:after="0" w:line="240" w:lineRule="auto"/>
              <w:rPr>
                <w:rFonts w:ascii="Times New Roman" w:hAnsi="Times New Roman"/>
                <w:sz w:val="24"/>
                <w:szCs w:val="24"/>
              </w:rPr>
            </w:pPr>
            <w:r>
              <w:rPr>
                <w:rFonts w:ascii="Times New Roman" w:eastAsia="Times New Roman" w:hAnsi="Times New Roman"/>
                <w:b/>
                <w:bCs/>
                <w:sz w:val="24"/>
                <w:szCs w:val="24"/>
                <w:lang w:eastAsia="es-PA"/>
              </w:rPr>
              <w:t>Estado civil</w:t>
            </w:r>
          </w:p>
        </w:tc>
        <w:tc>
          <w:tcPr>
            <w:tcW w:w="1843" w:type="dxa"/>
            <w:tcBorders>
              <w:top w:val="nil"/>
              <w:left w:val="nil"/>
              <w:bottom w:val="nil"/>
              <w:right w:val="nil"/>
            </w:tcBorders>
          </w:tcPr>
          <w:p w14:paraId="1770953C" w14:textId="77777777" w:rsidR="00262B2E" w:rsidRDefault="00262B2E">
            <w:pPr>
              <w:spacing w:after="0" w:line="240" w:lineRule="auto"/>
              <w:jc w:val="center"/>
              <w:rPr>
                <w:rFonts w:ascii="Times New Roman" w:hAnsi="Times New Roman"/>
                <w:sz w:val="24"/>
                <w:szCs w:val="24"/>
              </w:rPr>
            </w:pPr>
          </w:p>
        </w:tc>
        <w:tc>
          <w:tcPr>
            <w:tcW w:w="1559" w:type="dxa"/>
            <w:tcBorders>
              <w:top w:val="nil"/>
              <w:left w:val="nil"/>
              <w:bottom w:val="nil"/>
              <w:right w:val="nil"/>
            </w:tcBorders>
          </w:tcPr>
          <w:p w14:paraId="5519EC7F" w14:textId="77777777" w:rsidR="00262B2E" w:rsidRDefault="00262B2E">
            <w:pPr>
              <w:spacing w:after="0" w:line="240" w:lineRule="auto"/>
              <w:jc w:val="center"/>
              <w:rPr>
                <w:rFonts w:ascii="Times New Roman" w:hAnsi="Times New Roman"/>
                <w:sz w:val="24"/>
                <w:szCs w:val="24"/>
              </w:rPr>
            </w:pPr>
          </w:p>
        </w:tc>
        <w:tc>
          <w:tcPr>
            <w:tcW w:w="2260" w:type="dxa"/>
            <w:tcBorders>
              <w:top w:val="nil"/>
              <w:left w:val="nil"/>
              <w:bottom w:val="nil"/>
              <w:right w:val="nil"/>
            </w:tcBorders>
          </w:tcPr>
          <w:p w14:paraId="5E92ABD6" w14:textId="77777777" w:rsidR="00262B2E" w:rsidRDefault="00262B2E">
            <w:pPr>
              <w:spacing w:after="0" w:line="240" w:lineRule="auto"/>
              <w:jc w:val="center"/>
              <w:rPr>
                <w:rFonts w:ascii="Times New Roman" w:hAnsi="Times New Roman"/>
                <w:sz w:val="24"/>
                <w:szCs w:val="24"/>
              </w:rPr>
            </w:pPr>
          </w:p>
        </w:tc>
        <w:tc>
          <w:tcPr>
            <w:tcW w:w="1850" w:type="dxa"/>
            <w:gridSpan w:val="2"/>
            <w:tcBorders>
              <w:top w:val="nil"/>
              <w:left w:val="nil"/>
              <w:bottom w:val="nil"/>
              <w:right w:val="nil"/>
            </w:tcBorders>
          </w:tcPr>
          <w:p w14:paraId="3BD71991" w14:textId="77777777" w:rsidR="00262B2E" w:rsidRDefault="00262B2E">
            <w:pPr>
              <w:spacing w:after="0" w:line="240" w:lineRule="auto"/>
              <w:jc w:val="center"/>
              <w:rPr>
                <w:rFonts w:ascii="Times New Roman" w:hAnsi="Times New Roman"/>
                <w:sz w:val="24"/>
                <w:szCs w:val="24"/>
              </w:rPr>
            </w:pPr>
          </w:p>
        </w:tc>
        <w:tc>
          <w:tcPr>
            <w:tcW w:w="1554" w:type="dxa"/>
            <w:tcBorders>
              <w:top w:val="nil"/>
              <w:left w:val="nil"/>
              <w:bottom w:val="nil"/>
              <w:right w:val="nil"/>
            </w:tcBorders>
          </w:tcPr>
          <w:p w14:paraId="45FCADEF" w14:textId="77777777" w:rsidR="00262B2E" w:rsidRDefault="00262B2E">
            <w:pPr>
              <w:spacing w:after="0" w:line="240" w:lineRule="auto"/>
              <w:jc w:val="center"/>
              <w:rPr>
                <w:rFonts w:ascii="Times New Roman" w:hAnsi="Times New Roman"/>
                <w:sz w:val="24"/>
                <w:szCs w:val="24"/>
              </w:rPr>
            </w:pPr>
          </w:p>
        </w:tc>
        <w:tc>
          <w:tcPr>
            <w:tcW w:w="2819" w:type="dxa"/>
            <w:tcBorders>
              <w:top w:val="nil"/>
              <w:left w:val="nil"/>
              <w:bottom w:val="nil"/>
              <w:right w:val="nil"/>
            </w:tcBorders>
          </w:tcPr>
          <w:p w14:paraId="09A99700" w14:textId="77777777" w:rsidR="00262B2E" w:rsidRDefault="00262B2E">
            <w:pPr>
              <w:spacing w:after="0" w:line="240" w:lineRule="auto"/>
              <w:jc w:val="center"/>
              <w:rPr>
                <w:rFonts w:ascii="Times New Roman" w:hAnsi="Times New Roman"/>
                <w:sz w:val="24"/>
                <w:szCs w:val="24"/>
              </w:rPr>
            </w:pPr>
          </w:p>
        </w:tc>
      </w:tr>
      <w:tr w:rsidR="00262B2E" w14:paraId="7162A156" w14:textId="77777777" w:rsidTr="00262B2E">
        <w:trPr>
          <w:trHeight w:val="233"/>
        </w:trPr>
        <w:tc>
          <w:tcPr>
            <w:tcW w:w="2154" w:type="dxa"/>
            <w:tcBorders>
              <w:top w:val="nil"/>
              <w:left w:val="nil"/>
              <w:bottom w:val="nil"/>
              <w:right w:val="nil"/>
            </w:tcBorders>
            <w:shd w:val="clear" w:color="auto" w:fill="BFBFBF"/>
            <w:hideMark/>
          </w:tcPr>
          <w:p w14:paraId="42EE2724"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Soltero</w:t>
            </w:r>
          </w:p>
        </w:tc>
        <w:tc>
          <w:tcPr>
            <w:tcW w:w="1843" w:type="dxa"/>
            <w:tcBorders>
              <w:top w:val="nil"/>
              <w:left w:val="nil"/>
              <w:bottom w:val="nil"/>
              <w:right w:val="nil"/>
            </w:tcBorders>
            <w:shd w:val="clear" w:color="auto" w:fill="BFBFBF"/>
            <w:hideMark/>
          </w:tcPr>
          <w:p w14:paraId="4560723C"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2.3 (61/2672)</w:t>
            </w:r>
          </w:p>
        </w:tc>
        <w:tc>
          <w:tcPr>
            <w:tcW w:w="1559" w:type="dxa"/>
            <w:tcBorders>
              <w:top w:val="nil"/>
              <w:left w:val="nil"/>
              <w:bottom w:val="nil"/>
              <w:right w:val="nil"/>
            </w:tcBorders>
            <w:shd w:val="clear" w:color="auto" w:fill="BFBFBF"/>
            <w:hideMark/>
          </w:tcPr>
          <w:p w14:paraId="200B3FB1"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2.0 – 2.6</w:t>
            </w:r>
          </w:p>
        </w:tc>
        <w:tc>
          <w:tcPr>
            <w:tcW w:w="2260" w:type="dxa"/>
            <w:tcBorders>
              <w:top w:val="nil"/>
              <w:left w:val="nil"/>
              <w:bottom w:val="nil"/>
              <w:right w:val="nil"/>
            </w:tcBorders>
            <w:shd w:val="clear" w:color="auto" w:fill="BFBFBF"/>
            <w:hideMark/>
          </w:tcPr>
          <w:p w14:paraId="6A971F3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0.99 (0.74 – 1.33)</w:t>
            </w:r>
            <w:r>
              <w:rPr>
                <w:rFonts w:ascii="Times New Roman" w:hAnsi="Times New Roman"/>
                <w:sz w:val="24"/>
                <w:szCs w:val="24"/>
                <w:vertAlign w:val="superscript"/>
              </w:rPr>
              <w:t>d</w:t>
            </w:r>
          </w:p>
        </w:tc>
        <w:tc>
          <w:tcPr>
            <w:tcW w:w="1850" w:type="dxa"/>
            <w:gridSpan w:val="2"/>
            <w:tcBorders>
              <w:top w:val="nil"/>
              <w:left w:val="nil"/>
              <w:bottom w:val="nil"/>
              <w:right w:val="nil"/>
            </w:tcBorders>
            <w:shd w:val="clear" w:color="auto" w:fill="BFBFBF"/>
            <w:hideMark/>
          </w:tcPr>
          <w:p w14:paraId="4296ABB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5.6 (173/3094)</w:t>
            </w:r>
          </w:p>
        </w:tc>
        <w:tc>
          <w:tcPr>
            <w:tcW w:w="1554" w:type="dxa"/>
            <w:tcBorders>
              <w:top w:val="nil"/>
              <w:left w:val="nil"/>
              <w:bottom w:val="nil"/>
              <w:right w:val="nil"/>
            </w:tcBorders>
            <w:shd w:val="clear" w:color="auto" w:fill="BFBFBF"/>
            <w:hideMark/>
          </w:tcPr>
          <w:p w14:paraId="2945B68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5.3 – 5.9</w:t>
            </w:r>
          </w:p>
        </w:tc>
        <w:tc>
          <w:tcPr>
            <w:tcW w:w="2819" w:type="dxa"/>
            <w:tcBorders>
              <w:top w:val="nil"/>
              <w:left w:val="nil"/>
              <w:bottom w:val="nil"/>
              <w:right w:val="nil"/>
            </w:tcBorders>
            <w:shd w:val="clear" w:color="auto" w:fill="BFBFBF"/>
            <w:hideMark/>
          </w:tcPr>
          <w:p w14:paraId="72779A2D"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0.71 (0.60 – 0.84)</w:t>
            </w:r>
            <w:r>
              <w:rPr>
                <w:rFonts w:ascii="Times New Roman" w:hAnsi="Times New Roman"/>
                <w:sz w:val="24"/>
                <w:szCs w:val="24"/>
                <w:vertAlign w:val="superscript"/>
              </w:rPr>
              <w:t>b</w:t>
            </w:r>
          </w:p>
        </w:tc>
      </w:tr>
      <w:tr w:rsidR="00262B2E" w14:paraId="67E88F46" w14:textId="77777777" w:rsidTr="00262B2E">
        <w:trPr>
          <w:trHeight w:val="313"/>
        </w:trPr>
        <w:tc>
          <w:tcPr>
            <w:tcW w:w="2154" w:type="dxa"/>
            <w:tcBorders>
              <w:top w:val="nil"/>
              <w:left w:val="nil"/>
              <w:bottom w:val="nil"/>
              <w:right w:val="nil"/>
            </w:tcBorders>
            <w:hideMark/>
          </w:tcPr>
          <w:p w14:paraId="6FD45D25"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Casado / unido</w:t>
            </w:r>
          </w:p>
        </w:tc>
        <w:tc>
          <w:tcPr>
            <w:tcW w:w="1843" w:type="dxa"/>
            <w:tcBorders>
              <w:top w:val="nil"/>
              <w:left w:val="nil"/>
              <w:bottom w:val="nil"/>
              <w:right w:val="nil"/>
            </w:tcBorders>
            <w:hideMark/>
          </w:tcPr>
          <w:p w14:paraId="41064CDA"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2.0 (134/6853)</w:t>
            </w:r>
          </w:p>
        </w:tc>
        <w:tc>
          <w:tcPr>
            <w:tcW w:w="1559" w:type="dxa"/>
            <w:tcBorders>
              <w:top w:val="nil"/>
              <w:left w:val="nil"/>
              <w:bottom w:val="nil"/>
              <w:right w:val="nil"/>
            </w:tcBorders>
            <w:hideMark/>
          </w:tcPr>
          <w:p w14:paraId="29BF1D2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1.7 – 2.3</w:t>
            </w:r>
          </w:p>
        </w:tc>
        <w:tc>
          <w:tcPr>
            <w:tcW w:w="2260" w:type="dxa"/>
            <w:tcBorders>
              <w:top w:val="nil"/>
              <w:left w:val="nil"/>
              <w:bottom w:val="nil"/>
              <w:right w:val="nil"/>
            </w:tcBorders>
            <w:hideMark/>
          </w:tcPr>
          <w:p w14:paraId="23CDAEAB"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0.65 (0.50 – 0.84)</w:t>
            </w:r>
            <w:r>
              <w:rPr>
                <w:rFonts w:ascii="Times New Roman" w:hAnsi="Times New Roman"/>
                <w:sz w:val="24"/>
                <w:szCs w:val="24"/>
                <w:vertAlign w:val="superscript"/>
              </w:rPr>
              <w:t>c</w:t>
            </w:r>
          </w:p>
        </w:tc>
        <w:tc>
          <w:tcPr>
            <w:tcW w:w="1850" w:type="dxa"/>
            <w:gridSpan w:val="2"/>
            <w:tcBorders>
              <w:top w:val="nil"/>
              <w:left w:val="nil"/>
              <w:bottom w:val="nil"/>
              <w:right w:val="nil"/>
            </w:tcBorders>
            <w:hideMark/>
          </w:tcPr>
          <w:p w14:paraId="24B29FA1"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6.6 (664/10134)</w:t>
            </w:r>
          </w:p>
        </w:tc>
        <w:tc>
          <w:tcPr>
            <w:tcW w:w="1554" w:type="dxa"/>
            <w:tcBorders>
              <w:top w:val="nil"/>
              <w:left w:val="nil"/>
              <w:bottom w:val="nil"/>
              <w:right w:val="nil"/>
            </w:tcBorders>
            <w:hideMark/>
          </w:tcPr>
          <w:p w14:paraId="73A29E3B"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6.3 – 6.9</w:t>
            </w:r>
          </w:p>
        </w:tc>
        <w:tc>
          <w:tcPr>
            <w:tcW w:w="2819" w:type="dxa"/>
            <w:tcBorders>
              <w:top w:val="nil"/>
              <w:left w:val="nil"/>
              <w:bottom w:val="nil"/>
              <w:right w:val="nil"/>
            </w:tcBorders>
            <w:hideMark/>
          </w:tcPr>
          <w:p w14:paraId="409D26DC"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0.75 (0.67 – 0.85)</w:t>
            </w:r>
            <w:r>
              <w:rPr>
                <w:rFonts w:ascii="Times New Roman" w:hAnsi="Times New Roman"/>
                <w:sz w:val="24"/>
                <w:szCs w:val="24"/>
                <w:vertAlign w:val="superscript"/>
              </w:rPr>
              <w:t>a</w:t>
            </w:r>
          </w:p>
        </w:tc>
      </w:tr>
      <w:tr w:rsidR="00262B2E" w14:paraId="46194A8A" w14:textId="77777777" w:rsidTr="00262B2E">
        <w:trPr>
          <w:trHeight w:val="233"/>
        </w:trPr>
        <w:tc>
          <w:tcPr>
            <w:tcW w:w="2154" w:type="dxa"/>
            <w:tcBorders>
              <w:top w:val="nil"/>
              <w:left w:val="nil"/>
              <w:bottom w:val="nil"/>
              <w:right w:val="nil"/>
            </w:tcBorders>
            <w:shd w:val="clear" w:color="auto" w:fill="BFBFBF"/>
            <w:hideMark/>
          </w:tcPr>
          <w:p w14:paraId="5FCD69F6"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Separado o divorciado</w:t>
            </w:r>
          </w:p>
        </w:tc>
        <w:tc>
          <w:tcPr>
            <w:tcW w:w="1843" w:type="dxa"/>
            <w:tcBorders>
              <w:top w:val="nil"/>
              <w:left w:val="nil"/>
              <w:bottom w:val="nil"/>
              <w:right w:val="nil"/>
            </w:tcBorders>
            <w:shd w:val="clear" w:color="auto" w:fill="BFBFBF"/>
            <w:hideMark/>
          </w:tcPr>
          <w:p w14:paraId="6666F40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4.4 (23/517)</w:t>
            </w:r>
          </w:p>
        </w:tc>
        <w:tc>
          <w:tcPr>
            <w:tcW w:w="1559" w:type="dxa"/>
            <w:tcBorders>
              <w:top w:val="nil"/>
              <w:left w:val="nil"/>
              <w:bottom w:val="nil"/>
              <w:right w:val="nil"/>
            </w:tcBorders>
            <w:shd w:val="clear" w:color="auto" w:fill="BFBFBF"/>
            <w:hideMark/>
          </w:tcPr>
          <w:p w14:paraId="16ACC5CE"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4.1 – 4.7</w:t>
            </w:r>
          </w:p>
        </w:tc>
        <w:tc>
          <w:tcPr>
            <w:tcW w:w="2260" w:type="dxa"/>
            <w:tcBorders>
              <w:top w:val="nil"/>
              <w:left w:val="nil"/>
              <w:bottom w:val="nil"/>
              <w:right w:val="nil"/>
            </w:tcBorders>
            <w:shd w:val="clear" w:color="auto" w:fill="BFBFBF"/>
            <w:hideMark/>
          </w:tcPr>
          <w:p w14:paraId="7D2D1CB7"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2.09 (1.34 – 3.24)</w:t>
            </w:r>
            <w:r>
              <w:rPr>
                <w:rFonts w:ascii="Times New Roman" w:hAnsi="Times New Roman"/>
                <w:sz w:val="24"/>
                <w:szCs w:val="24"/>
                <w:vertAlign w:val="superscript"/>
              </w:rPr>
              <w:t>c</w:t>
            </w:r>
          </w:p>
        </w:tc>
        <w:tc>
          <w:tcPr>
            <w:tcW w:w="1850" w:type="dxa"/>
            <w:gridSpan w:val="2"/>
            <w:tcBorders>
              <w:top w:val="nil"/>
              <w:left w:val="nil"/>
              <w:bottom w:val="nil"/>
              <w:right w:val="nil"/>
            </w:tcBorders>
            <w:shd w:val="clear" w:color="auto" w:fill="BFBFBF"/>
            <w:hideMark/>
          </w:tcPr>
          <w:p w14:paraId="46B3911D"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13.2 (170/1288)</w:t>
            </w:r>
          </w:p>
        </w:tc>
        <w:tc>
          <w:tcPr>
            <w:tcW w:w="1554" w:type="dxa"/>
            <w:tcBorders>
              <w:top w:val="nil"/>
              <w:left w:val="nil"/>
              <w:bottom w:val="nil"/>
              <w:right w:val="nil"/>
            </w:tcBorders>
            <w:shd w:val="clear" w:color="auto" w:fill="BFBFBF"/>
            <w:hideMark/>
          </w:tcPr>
          <w:p w14:paraId="71D2F04E"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12.7 – 13.3</w:t>
            </w:r>
          </w:p>
        </w:tc>
        <w:tc>
          <w:tcPr>
            <w:tcW w:w="2819" w:type="dxa"/>
            <w:tcBorders>
              <w:top w:val="nil"/>
              <w:left w:val="nil"/>
              <w:bottom w:val="nil"/>
              <w:right w:val="nil"/>
            </w:tcBorders>
            <w:shd w:val="clear" w:color="auto" w:fill="BFBFBF"/>
            <w:hideMark/>
          </w:tcPr>
          <w:p w14:paraId="4459DA5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2.13 (1.80 – 2.54)</w:t>
            </w:r>
            <w:r>
              <w:rPr>
                <w:rFonts w:ascii="Times New Roman" w:hAnsi="Times New Roman"/>
                <w:sz w:val="24"/>
                <w:szCs w:val="24"/>
                <w:vertAlign w:val="superscript"/>
              </w:rPr>
              <w:t>a</w:t>
            </w:r>
          </w:p>
        </w:tc>
      </w:tr>
      <w:tr w:rsidR="00262B2E" w14:paraId="127D9C9A" w14:textId="77777777" w:rsidTr="00262B2E">
        <w:trPr>
          <w:trHeight w:val="218"/>
        </w:trPr>
        <w:tc>
          <w:tcPr>
            <w:tcW w:w="2154" w:type="dxa"/>
            <w:tcBorders>
              <w:top w:val="nil"/>
              <w:left w:val="nil"/>
              <w:bottom w:val="nil"/>
              <w:right w:val="nil"/>
            </w:tcBorders>
            <w:hideMark/>
          </w:tcPr>
          <w:p w14:paraId="534D664D" w14:textId="77777777" w:rsidR="00262B2E" w:rsidRDefault="00262B2E">
            <w:pPr>
              <w:spacing w:after="0" w:line="240" w:lineRule="auto"/>
              <w:rPr>
                <w:rFonts w:ascii="Times New Roman" w:hAnsi="Times New Roman"/>
                <w:sz w:val="24"/>
                <w:szCs w:val="24"/>
              </w:rPr>
            </w:pPr>
            <w:r>
              <w:rPr>
                <w:rFonts w:ascii="Times New Roman" w:eastAsia="Times New Roman" w:hAnsi="Times New Roman"/>
                <w:sz w:val="24"/>
                <w:szCs w:val="24"/>
                <w:lang w:eastAsia="es-PA"/>
              </w:rPr>
              <w:t>Viudo</w:t>
            </w:r>
          </w:p>
        </w:tc>
        <w:tc>
          <w:tcPr>
            <w:tcW w:w="1843" w:type="dxa"/>
            <w:tcBorders>
              <w:top w:val="nil"/>
              <w:left w:val="nil"/>
              <w:bottom w:val="nil"/>
              <w:right w:val="nil"/>
            </w:tcBorders>
            <w:hideMark/>
          </w:tcPr>
          <w:p w14:paraId="5B5A6D77"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7.7 (18/233)</w:t>
            </w:r>
          </w:p>
        </w:tc>
        <w:tc>
          <w:tcPr>
            <w:tcW w:w="1559" w:type="dxa"/>
            <w:tcBorders>
              <w:top w:val="nil"/>
              <w:left w:val="nil"/>
              <w:bottom w:val="nil"/>
              <w:right w:val="nil"/>
            </w:tcBorders>
            <w:hideMark/>
          </w:tcPr>
          <w:p w14:paraId="372651BC"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7.4 – 8.0</w:t>
            </w:r>
          </w:p>
        </w:tc>
        <w:tc>
          <w:tcPr>
            <w:tcW w:w="2260" w:type="dxa"/>
            <w:tcBorders>
              <w:top w:val="nil"/>
              <w:left w:val="nil"/>
              <w:bottom w:val="nil"/>
              <w:right w:val="nil"/>
            </w:tcBorders>
            <w:hideMark/>
          </w:tcPr>
          <w:p w14:paraId="541A7B87"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3.81 (2.31 – 6.27)</w:t>
            </w:r>
            <w:r>
              <w:rPr>
                <w:rFonts w:ascii="Times New Roman" w:hAnsi="Times New Roman"/>
                <w:sz w:val="24"/>
                <w:szCs w:val="24"/>
                <w:vertAlign w:val="superscript"/>
              </w:rPr>
              <w:t>a</w:t>
            </w:r>
          </w:p>
        </w:tc>
        <w:tc>
          <w:tcPr>
            <w:tcW w:w="1850" w:type="dxa"/>
            <w:gridSpan w:val="2"/>
            <w:tcBorders>
              <w:top w:val="nil"/>
              <w:left w:val="nil"/>
              <w:bottom w:val="nil"/>
              <w:right w:val="nil"/>
            </w:tcBorders>
            <w:hideMark/>
          </w:tcPr>
          <w:p w14:paraId="1701C8E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12.0 (113/941)</w:t>
            </w:r>
          </w:p>
        </w:tc>
        <w:tc>
          <w:tcPr>
            <w:tcW w:w="1554" w:type="dxa"/>
            <w:tcBorders>
              <w:top w:val="nil"/>
              <w:left w:val="nil"/>
              <w:bottom w:val="nil"/>
              <w:right w:val="nil"/>
            </w:tcBorders>
            <w:hideMark/>
          </w:tcPr>
          <w:p w14:paraId="3A851E1C"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11.7 – 12.3</w:t>
            </w:r>
          </w:p>
        </w:tc>
        <w:tc>
          <w:tcPr>
            <w:tcW w:w="2819" w:type="dxa"/>
            <w:tcBorders>
              <w:top w:val="nil"/>
              <w:left w:val="nil"/>
              <w:bottom w:val="nil"/>
              <w:right w:val="nil"/>
            </w:tcBorders>
            <w:hideMark/>
          </w:tcPr>
          <w:p w14:paraId="1FE0E9F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1.83 (1.45 – 2.25)</w:t>
            </w:r>
            <w:r>
              <w:rPr>
                <w:rFonts w:ascii="Times New Roman" w:hAnsi="Times New Roman"/>
                <w:sz w:val="24"/>
                <w:szCs w:val="24"/>
                <w:vertAlign w:val="superscript"/>
              </w:rPr>
              <w:t>a</w:t>
            </w:r>
          </w:p>
        </w:tc>
      </w:tr>
      <w:tr w:rsidR="00262B2E" w14:paraId="377C3BD3" w14:textId="77777777" w:rsidTr="00262B2E">
        <w:trPr>
          <w:trHeight w:val="218"/>
        </w:trPr>
        <w:tc>
          <w:tcPr>
            <w:tcW w:w="2154" w:type="dxa"/>
            <w:tcBorders>
              <w:top w:val="nil"/>
              <w:left w:val="nil"/>
              <w:bottom w:val="nil"/>
              <w:right w:val="nil"/>
            </w:tcBorders>
            <w:hideMark/>
          </w:tcPr>
          <w:p w14:paraId="77ED85ED" w14:textId="77777777" w:rsidR="00262B2E" w:rsidRDefault="00262B2E">
            <w:pPr>
              <w:spacing w:after="0" w:line="240" w:lineRule="auto"/>
              <w:rPr>
                <w:rFonts w:ascii="Times New Roman" w:eastAsia="Times New Roman" w:hAnsi="Times New Roman"/>
                <w:b/>
                <w:sz w:val="24"/>
                <w:szCs w:val="24"/>
                <w:lang w:eastAsia="es-PA"/>
              </w:rPr>
            </w:pPr>
            <w:r>
              <w:rPr>
                <w:rFonts w:ascii="Times New Roman" w:eastAsia="Times New Roman" w:hAnsi="Times New Roman"/>
                <w:b/>
                <w:sz w:val="24"/>
                <w:szCs w:val="24"/>
                <w:lang w:eastAsia="es-PA"/>
              </w:rPr>
              <w:t>Escolaridad</w:t>
            </w:r>
          </w:p>
        </w:tc>
        <w:tc>
          <w:tcPr>
            <w:tcW w:w="1843" w:type="dxa"/>
            <w:tcBorders>
              <w:top w:val="nil"/>
              <w:left w:val="nil"/>
              <w:bottom w:val="nil"/>
              <w:right w:val="nil"/>
            </w:tcBorders>
          </w:tcPr>
          <w:p w14:paraId="6E37C7F6" w14:textId="77777777" w:rsidR="00262B2E" w:rsidRDefault="00262B2E">
            <w:pPr>
              <w:spacing w:after="0" w:line="240" w:lineRule="auto"/>
              <w:jc w:val="center"/>
              <w:rPr>
                <w:rFonts w:ascii="Times New Roman" w:hAnsi="Times New Roman"/>
                <w:sz w:val="24"/>
                <w:szCs w:val="24"/>
              </w:rPr>
            </w:pPr>
          </w:p>
        </w:tc>
        <w:tc>
          <w:tcPr>
            <w:tcW w:w="1559" w:type="dxa"/>
            <w:tcBorders>
              <w:top w:val="nil"/>
              <w:left w:val="nil"/>
              <w:bottom w:val="nil"/>
              <w:right w:val="nil"/>
            </w:tcBorders>
          </w:tcPr>
          <w:p w14:paraId="6CFF13BD" w14:textId="77777777" w:rsidR="00262B2E" w:rsidRDefault="00262B2E">
            <w:pPr>
              <w:spacing w:after="0" w:line="240" w:lineRule="auto"/>
              <w:jc w:val="center"/>
              <w:rPr>
                <w:rFonts w:ascii="Times New Roman" w:hAnsi="Times New Roman"/>
                <w:sz w:val="24"/>
                <w:szCs w:val="24"/>
              </w:rPr>
            </w:pPr>
          </w:p>
        </w:tc>
        <w:tc>
          <w:tcPr>
            <w:tcW w:w="2260" w:type="dxa"/>
            <w:tcBorders>
              <w:top w:val="nil"/>
              <w:left w:val="nil"/>
              <w:bottom w:val="nil"/>
              <w:right w:val="nil"/>
            </w:tcBorders>
          </w:tcPr>
          <w:p w14:paraId="10A51EBE" w14:textId="77777777" w:rsidR="00262B2E" w:rsidRDefault="00262B2E">
            <w:pPr>
              <w:spacing w:after="0" w:line="240" w:lineRule="auto"/>
              <w:jc w:val="center"/>
              <w:rPr>
                <w:rFonts w:ascii="Times New Roman" w:hAnsi="Times New Roman"/>
                <w:sz w:val="24"/>
                <w:szCs w:val="24"/>
              </w:rPr>
            </w:pPr>
          </w:p>
        </w:tc>
        <w:tc>
          <w:tcPr>
            <w:tcW w:w="1850" w:type="dxa"/>
            <w:gridSpan w:val="2"/>
            <w:tcBorders>
              <w:top w:val="nil"/>
              <w:left w:val="nil"/>
              <w:bottom w:val="nil"/>
              <w:right w:val="nil"/>
            </w:tcBorders>
          </w:tcPr>
          <w:p w14:paraId="299913D9" w14:textId="77777777" w:rsidR="00262B2E" w:rsidRDefault="00262B2E">
            <w:pPr>
              <w:spacing w:after="0" w:line="240" w:lineRule="auto"/>
              <w:jc w:val="center"/>
              <w:rPr>
                <w:rFonts w:ascii="Times New Roman" w:hAnsi="Times New Roman"/>
                <w:sz w:val="24"/>
                <w:szCs w:val="24"/>
              </w:rPr>
            </w:pPr>
          </w:p>
        </w:tc>
        <w:tc>
          <w:tcPr>
            <w:tcW w:w="1554" w:type="dxa"/>
            <w:tcBorders>
              <w:top w:val="nil"/>
              <w:left w:val="nil"/>
              <w:bottom w:val="nil"/>
              <w:right w:val="nil"/>
            </w:tcBorders>
          </w:tcPr>
          <w:p w14:paraId="709B47D7" w14:textId="77777777" w:rsidR="00262B2E" w:rsidRDefault="00262B2E">
            <w:pPr>
              <w:spacing w:after="0" w:line="240" w:lineRule="auto"/>
              <w:jc w:val="center"/>
              <w:rPr>
                <w:rFonts w:ascii="Times New Roman" w:hAnsi="Times New Roman"/>
                <w:sz w:val="24"/>
                <w:szCs w:val="24"/>
              </w:rPr>
            </w:pPr>
          </w:p>
        </w:tc>
        <w:tc>
          <w:tcPr>
            <w:tcW w:w="2819" w:type="dxa"/>
            <w:tcBorders>
              <w:top w:val="nil"/>
              <w:left w:val="nil"/>
              <w:bottom w:val="nil"/>
              <w:right w:val="nil"/>
            </w:tcBorders>
          </w:tcPr>
          <w:p w14:paraId="10200569" w14:textId="77777777" w:rsidR="00262B2E" w:rsidRDefault="00262B2E">
            <w:pPr>
              <w:spacing w:after="0" w:line="240" w:lineRule="auto"/>
              <w:jc w:val="center"/>
              <w:rPr>
                <w:rFonts w:ascii="Times New Roman" w:hAnsi="Times New Roman"/>
                <w:sz w:val="24"/>
                <w:szCs w:val="24"/>
              </w:rPr>
            </w:pPr>
          </w:p>
        </w:tc>
      </w:tr>
      <w:tr w:rsidR="00262B2E" w14:paraId="4AC31D5C" w14:textId="77777777" w:rsidTr="00262B2E">
        <w:trPr>
          <w:trHeight w:val="233"/>
        </w:trPr>
        <w:tc>
          <w:tcPr>
            <w:tcW w:w="2154" w:type="dxa"/>
            <w:tcBorders>
              <w:top w:val="nil"/>
              <w:left w:val="nil"/>
              <w:bottom w:val="nil"/>
              <w:right w:val="nil"/>
            </w:tcBorders>
            <w:shd w:val="clear" w:color="auto" w:fill="BFBFBF"/>
            <w:hideMark/>
          </w:tcPr>
          <w:p w14:paraId="340FEDB6" w14:textId="77777777" w:rsidR="00262B2E" w:rsidRDefault="00262B2E">
            <w:pPr>
              <w:spacing w:after="0" w:line="240" w:lineRule="auto"/>
              <w:rPr>
                <w:rFonts w:ascii="Times New Roman" w:eastAsia="Times New Roman" w:hAnsi="Times New Roman"/>
                <w:sz w:val="24"/>
                <w:szCs w:val="24"/>
                <w:lang w:eastAsia="es-PA"/>
              </w:rPr>
            </w:pPr>
            <w:r>
              <w:rPr>
                <w:rFonts w:ascii="Times New Roman" w:eastAsia="Times New Roman" w:hAnsi="Times New Roman"/>
                <w:sz w:val="24"/>
                <w:szCs w:val="24"/>
                <w:lang w:eastAsia="es-PA"/>
              </w:rPr>
              <w:t>Sin escolaridad</w:t>
            </w:r>
          </w:p>
        </w:tc>
        <w:tc>
          <w:tcPr>
            <w:tcW w:w="1843" w:type="dxa"/>
            <w:tcBorders>
              <w:top w:val="nil"/>
              <w:left w:val="nil"/>
              <w:bottom w:val="nil"/>
              <w:right w:val="nil"/>
            </w:tcBorders>
            <w:shd w:val="clear" w:color="auto" w:fill="BFBFBF"/>
            <w:hideMark/>
          </w:tcPr>
          <w:p w14:paraId="621F33B6"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1.2 (9/728)</w:t>
            </w:r>
          </w:p>
        </w:tc>
        <w:tc>
          <w:tcPr>
            <w:tcW w:w="1559" w:type="dxa"/>
            <w:tcBorders>
              <w:top w:val="nil"/>
              <w:left w:val="nil"/>
              <w:bottom w:val="nil"/>
              <w:right w:val="nil"/>
            </w:tcBorders>
            <w:shd w:val="clear" w:color="auto" w:fill="BFBFBF"/>
            <w:hideMark/>
          </w:tcPr>
          <w:p w14:paraId="620FA9BA"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0.4 – 2.0</w:t>
            </w:r>
          </w:p>
        </w:tc>
        <w:tc>
          <w:tcPr>
            <w:tcW w:w="2260" w:type="dxa"/>
            <w:tcBorders>
              <w:top w:val="nil"/>
              <w:left w:val="nil"/>
              <w:bottom w:val="nil"/>
              <w:right w:val="nil"/>
            </w:tcBorders>
            <w:shd w:val="clear" w:color="auto" w:fill="BFBFBF"/>
            <w:hideMark/>
          </w:tcPr>
          <w:p w14:paraId="0DEF31E5"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1.96 (0.97 – 4.09</w:t>
            </w:r>
            <w:r>
              <w:rPr>
                <w:rFonts w:ascii="Times New Roman" w:hAnsi="Times New Roman"/>
                <w:sz w:val="24"/>
                <w:szCs w:val="24"/>
                <w:vertAlign w:val="superscript"/>
              </w:rPr>
              <w:t>)d</w:t>
            </w:r>
          </w:p>
        </w:tc>
        <w:tc>
          <w:tcPr>
            <w:tcW w:w="1850" w:type="dxa"/>
            <w:gridSpan w:val="2"/>
            <w:tcBorders>
              <w:top w:val="nil"/>
              <w:left w:val="nil"/>
              <w:bottom w:val="nil"/>
              <w:right w:val="nil"/>
            </w:tcBorders>
            <w:shd w:val="clear" w:color="auto" w:fill="BFBFBF"/>
            <w:hideMark/>
          </w:tcPr>
          <w:p w14:paraId="2C59D231"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4.3 (57/1330)</w:t>
            </w:r>
          </w:p>
        </w:tc>
        <w:tc>
          <w:tcPr>
            <w:tcW w:w="1554" w:type="dxa"/>
            <w:tcBorders>
              <w:top w:val="nil"/>
              <w:left w:val="nil"/>
              <w:bottom w:val="nil"/>
              <w:right w:val="nil"/>
            </w:tcBorders>
            <w:shd w:val="clear" w:color="auto" w:fill="BFBFBF"/>
            <w:hideMark/>
          </w:tcPr>
          <w:p w14:paraId="0CE17DE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 xml:space="preserve"> 3.2 – 5.4</w:t>
            </w:r>
          </w:p>
        </w:tc>
        <w:tc>
          <w:tcPr>
            <w:tcW w:w="2819" w:type="dxa"/>
            <w:tcBorders>
              <w:top w:val="nil"/>
              <w:left w:val="nil"/>
              <w:bottom w:val="nil"/>
              <w:right w:val="nil"/>
            </w:tcBorders>
            <w:shd w:val="clear" w:color="auto" w:fill="BFBFBF"/>
            <w:hideMark/>
          </w:tcPr>
          <w:p w14:paraId="41A7505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1.82 (1.37 – 2.41)</w:t>
            </w:r>
            <w:r>
              <w:rPr>
                <w:rFonts w:ascii="Times New Roman" w:hAnsi="Times New Roman"/>
                <w:sz w:val="24"/>
                <w:szCs w:val="24"/>
                <w:vertAlign w:val="superscript"/>
              </w:rPr>
              <w:t>a</w:t>
            </w:r>
          </w:p>
        </w:tc>
      </w:tr>
      <w:tr w:rsidR="00262B2E" w14:paraId="6AE01B49" w14:textId="77777777" w:rsidTr="00262B2E">
        <w:trPr>
          <w:trHeight w:val="218"/>
        </w:trPr>
        <w:tc>
          <w:tcPr>
            <w:tcW w:w="2154" w:type="dxa"/>
            <w:tcBorders>
              <w:top w:val="nil"/>
              <w:left w:val="nil"/>
              <w:bottom w:val="nil"/>
              <w:right w:val="nil"/>
            </w:tcBorders>
            <w:hideMark/>
          </w:tcPr>
          <w:p w14:paraId="3A4A2BE3" w14:textId="77777777" w:rsidR="00262B2E" w:rsidRDefault="00262B2E">
            <w:pPr>
              <w:spacing w:after="0" w:line="240" w:lineRule="auto"/>
              <w:rPr>
                <w:rFonts w:ascii="Times New Roman" w:eastAsia="Times New Roman" w:hAnsi="Times New Roman"/>
                <w:sz w:val="24"/>
                <w:szCs w:val="24"/>
                <w:lang w:eastAsia="es-PA"/>
              </w:rPr>
            </w:pPr>
            <w:r>
              <w:rPr>
                <w:rFonts w:ascii="Times New Roman" w:eastAsia="Times New Roman" w:hAnsi="Times New Roman"/>
                <w:sz w:val="24"/>
                <w:szCs w:val="24"/>
                <w:lang w:eastAsia="es-PA"/>
              </w:rPr>
              <w:t>Primaria</w:t>
            </w:r>
          </w:p>
        </w:tc>
        <w:tc>
          <w:tcPr>
            <w:tcW w:w="1843" w:type="dxa"/>
            <w:tcBorders>
              <w:top w:val="nil"/>
              <w:left w:val="nil"/>
              <w:bottom w:val="nil"/>
              <w:right w:val="nil"/>
            </w:tcBorders>
            <w:hideMark/>
          </w:tcPr>
          <w:p w14:paraId="4A8278A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2.3 (83/3617)</w:t>
            </w:r>
          </w:p>
        </w:tc>
        <w:tc>
          <w:tcPr>
            <w:tcW w:w="1559" w:type="dxa"/>
            <w:tcBorders>
              <w:top w:val="nil"/>
              <w:left w:val="nil"/>
              <w:bottom w:val="nil"/>
              <w:right w:val="nil"/>
            </w:tcBorders>
            <w:hideMark/>
          </w:tcPr>
          <w:p w14:paraId="0A5BB30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1.8 – 2.8</w:t>
            </w:r>
          </w:p>
        </w:tc>
        <w:tc>
          <w:tcPr>
            <w:tcW w:w="2260" w:type="dxa"/>
            <w:tcBorders>
              <w:top w:val="nil"/>
              <w:left w:val="nil"/>
              <w:bottom w:val="nil"/>
              <w:right w:val="nil"/>
            </w:tcBorders>
            <w:hideMark/>
          </w:tcPr>
          <w:p w14:paraId="7AEFDFE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1.00 (0.75 – 1.32)</w:t>
            </w:r>
            <w:r>
              <w:rPr>
                <w:rFonts w:ascii="Times New Roman" w:hAnsi="Times New Roman"/>
                <w:sz w:val="24"/>
                <w:szCs w:val="24"/>
                <w:vertAlign w:val="superscript"/>
              </w:rPr>
              <w:t>d</w:t>
            </w:r>
          </w:p>
        </w:tc>
        <w:tc>
          <w:tcPr>
            <w:tcW w:w="1850" w:type="dxa"/>
            <w:gridSpan w:val="2"/>
            <w:tcBorders>
              <w:top w:val="nil"/>
              <w:left w:val="nil"/>
              <w:bottom w:val="nil"/>
              <w:right w:val="nil"/>
            </w:tcBorders>
            <w:hideMark/>
          </w:tcPr>
          <w:p w14:paraId="5F6D318D"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8.3 (387/4807)</w:t>
            </w:r>
          </w:p>
        </w:tc>
        <w:tc>
          <w:tcPr>
            <w:tcW w:w="1554" w:type="dxa"/>
            <w:tcBorders>
              <w:top w:val="nil"/>
              <w:left w:val="nil"/>
              <w:bottom w:val="nil"/>
              <w:right w:val="nil"/>
            </w:tcBorders>
            <w:hideMark/>
          </w:tcPr>
          <w:p w14:paraId="7B12D47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7.5 – 9.1</w:t>
            </w:r>
          </w:p>
        </w:tc>
        <w:tc>
          <w:tcPr>
            <w:tcW w:w="2819" w:type="dxa"/>
            <w:tcBorders>
              <w:top w:val="nil"/>
              <w:left w:val="nil"/>
              <w:bottom w:val="nil"/>
              <w:right w:val="nil"/>
            </w:tcBorders>
            <w:hideMark/>
          </w:tcPr>
          <w:p w14:paraId="1C6F0A05"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1.24 (1.09 – 1.41)</w:t>
            </w:r>
            <w:r>
              <w:rPr>
                <w:rFonts w:ascii="Times New Roman" w:hAnsi="Times New Roman"/>
                <w:sz w:val="24"/>
                <w:szCs w:val="24"/>
                <w:vertAlign w:val="superscript"/>
              </w:rPr>
              <w:t>a</w:t>
            </w:r>
          </w:p>
        </w:tc>
      </w:tr>
      <w:tr w:rsidR="00262B2E" w14:paraId="500A5759" w14:textId="77777777" w:rsidTr="00262B2E">
        <w:trPr>
          <w:trHeight w:val="233"/>
        </w:trPr>
        <w:tc>
          <w:tcPr>
            <w:tcW w:w="2154" w:type="dxa"/>
            <w:tcBorders>
              <w:top w:val="nil"/>
              <w:left w:val="nil"/>
              <w:bottom w:val="nil"/>
              <w:right w:val="nil"/>
            </w:tcBorders>
            <w:shd w:val="clear" w:color="auto" w:fill="BFBFBF" w:themeFill="background1" w:themeFillShade="BF"/>
            <w:hideMark/>
          </w:tcPr>
          <w:p w14:paraId="3283A593" w14:textId="77777777" w:rsidR="00262B2E" w:rsidRDefault="00262B2E">
            <w:pPr>
              <w:spacing w:after="0" w:line="240" w:lineRule="auto"/>
              <w:rPr>
                <w:rFonts w:ascii="Times New Roman" w:eastAsia="Times New Roman" w:hAnsi="Times New Roman"/>
                <w:sz w:val="24"/>
                <w:szCs w:val="24"/>
                <w:lang w:eastAsia="es-PA"/>
              </w:rPr>
            </w:pPr>
            <w:r>
              <w:rPr>
                <w:rFonts w:ascii="Times New Roman" w:eastAsia="Times New Roman" w:hAnsi="Times New Roman"/>
                <w:sz w:val="24"/>
                <w:szCs w:val="24"/>
                <w:lang w:eastAsia="es-PA"/>
              </w:rPr>
              <w:t>Secundaria</w:t>
            </w:r>
          </w:p>
        </w:tc>
        <w:tc>
          <w:tcPr>
            <w:tcW w:w="1843" w:type="dxa"/>
            <w:tcBorders>
              <w:top w:val="nil"/>
              <w:left w:val="nil"/>
              <w:bottom w:val="nil"/>
              <w:right w:val="nil"/>
            </w:tcBorders>
            <w:shd w:val="clear" w:color="auto" w:fill="BFBFBF" w:themeFill="background1" w:themeFillShade="BF"/>
            <w:hideMark/>
          </w:tcPr>
          <w:p w14:paraId="7F73BB0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2.3 (95/4131)</w:t>
            </w:r>
          </w:p>
        </w:tc>
        <w:tc>
          <w:tcPr>
            <w:tcW w:w="1559" w:type="dxa"/>
            <w:tcBorders>
              <w:top w:val="nil"/>
              <w:left w:val="nil"/>
              <w:bottom w:val="nil"/>
              <w:right w:val="nil"/>
            </w:tcBorders>
            <w:shd w:val="clear" w:color="auto" w:fill="BFBFBF" w:themeFill="background1" w:themeFillShade="BF"/>
            <w:hideMark/>
          </w:tcPr>
          <w:p w14:paraId="15DA4E4A"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1.8 – 2.8</w:t>
            </w:r>
          </w:p>
        </w:tc>
        <w:tc>
          <w:tcPr>
            <w:tcW w:w="2260" w:type="dxa"/>
            <w:tcBorders>
              <w:top w:val="nil"/>
              <w:left w:val="nil"/>
              <w:bottom w:val="nil"/>
              <w:right w:val="nil"/>
            </w:tcBorders>
            <w:shd w:val="clear" w:color="auto" w:fill="BFBFBF" w:themeFill="background1" w:themeFillShade="BF"/>
            <w:hideMark/>
          </w:tcPr>
          <w:p w14:paraId="72FA2B7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1.00 (0.76 – 1.31</w:t>
            </w:r>
            <w:r>
              <w:rPr>
                <w:rFonts w:ascii="Times New Roman" w:hAnsi="Times New Roman"/>
                <w:sz w:val="24"/>
                <w:szCs w:val="24"/>
                <w:vertAlign w:val="superscript"/>
              </w:rPr>
              <w:t>)d</w:t>
            </w:r>
          </w:p>
        </w:tc>
        <w:tc>
          <w:tcPr>
            <w:tcW w:w="1850" w:type="dxa"/>
            <w:gridSpan w:val="2"/>
            <w:tcBorders>
              <w:top w:val="nil"/>
              <w:left w:val="nil"/>
              <w:bottom w:val="nil"/>
              <w:right w:val="nil"/>
            </w:tcBorders>
            <w:shd w:val="clear" w:color="auto" w:fill="BFBFBF" w:themeFill="background1" w:themeFillShade="BF"/>
            <w:hideMark/>
          </w:tcPr>
          <w:p w14:paraId="0261A7F5"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7.2 (439/6093)</w:t>
            </w:r>
          </w:p>
        </w:tc>
        <w:tc>
          <w:tcPr>
            <w:tcW w:w="1554" w:type="dxa"/>
            <w:tcBorders>
              <w:top w:val="nil"/>
              <w:left w:val="nil"/>
              <w:bottom w:val="nil"/>
              <w:right w:val="nil"/>
            </w:tcBorders>
            <w:shd w:val="clear" w:color="auto" w:fill="BFBFBF" w:themeFill="background1" w:themeFillShade="BF"/>
            <w:hideMark/>
          </w:tcPr>
          <w:p w14:paraId="777518EC"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6.6 – 7.8</w:t>
            </w:r>
          </w:p>
        </w:tc>
        <w:tc>
          <w:tcPr>
            <w:tcW w:w="2819" w:type="dxa"/>
            <w:tcBorders>
              <w:top w:val="nil"/>
              <w:left w:val="nil"/>
              <w:bottom w:val="nil"/>
              <w:right w:val="nil"/>
            </w:tcBorders>
            <w:shd w:val="clear" w:color="auto" w:fill="BFBFBF" w:themeFill="background1" w:themeFillShade="BF"/>
            <w:hideMark/>
          </w:tcPr>
          <w:p w14:paraId="624A1B68"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0.99 (0.87 – 1.12)</w:t>
            </w:r>
            <w:r>
              <w:rPr>
                <w:rFonts w:ascii="Times New Roman" w:hAnsi="Times New Roman"/>
                <w:sz w:val="24"/>
                <w:szCs w:val="24"/>
                <w:vertAlign w:val="superscript"/>
              </w:rPr>
              <w:t>d</w:t>
            </w:r>
          </w:p>
        </w:tc>
      </w:tr>
      <w:tr w:rsidR="00262B2E" w14:paraId="575987B4" w14:textId="77777777" w:rsidTr="00262B2E">
        <w:trPr>
          <w:trHeight w:val="233"/>
        </w:trPr>
        <w:tc>
          <w:tcPr>
            <w:tcW w:w="2154" w:type="dxa"/>
            <w:tcBorders>
              <w:top w:val="nil"/>
              <w:left w:val="nil"/>
              <w:bottom w:val="single" w:sz="4" w:space="0" w:color="auto"/>
              <w:right w:val="nil"/>
            </w:tcBorders>
            <w:hideMark/>
          </w:tcPr>
          <w:p w14:paraId="37C5C0C2" w14:textId="77777777" w:rsidR="00262B2E" w:rsidRDefault="00262B2E">
            <w:pPr>
              <w:spacing w:after="0" w:line="240" w:lineRule="auto"/>
              <w:rPr>
                <w:rFonts w:ascii="Times New Roman" w:eastAsia="Times New Roman" w:hAnsi="Times New Roman"/>
                <w:sz w:val="24"/>
                <w:szCs w:val="24"/>
                <w:lang w:eastAsia="es-PA"/>
              </w:rPr>
            </w:pPr>
            <w:r>
              <w:rPr>
                <w:rFonts w:ascii="Times New Roman" w:eastAsia="Times New Roman" w:hAnsi="Times New Roman"/>
                <w:sz w:val="24"/>
                <w:szCs w:val="24"/>
                <w:lang w:eastAsia="es-PA"/>
              </w:rPr>
              <w:t>Universitario</w:t>
            </w:r>
          </w:p>
        </w:tc>
        <w:tc>
          <w:tcPr>
            <w:tcW w:w="1843" w:type="dxa"/>
            <w:tcBorders>
              <w:top w:val="nil"/>
              <w:left w:val="nil"/>
              <w:bottom w:val="single" w:sz="4" w:space="0" w:color="auto"/>
              <w:right w:val="nil"/>
            </w:tcBorders>
            <w:hideMark/>
          </w:tcPr>
          <w:p w14:paraId="38809AA2"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2.8 (48/1744)</w:t>
            </w:r>
          </w:p>
        </w:tc>
        <w:tc>
          <w:tcPr>
            <w:tcW w:w="1559" w:type="dxa"/>
            <w:tcBorders>
              <w:top w:val="nil"/>
              <w:left w:val="nil"/>
              <w:bottom w:val="single" w:sz="4" w:space="0" w:color="auto"/>
              <w:right w:val="nil"/>
            </w:tcBorders>
            <w:hideMark/>
          </w:tcPr>
          <w:p w14:paraId="38B90F9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2.0 – 3.6</w:t>
            </w:r>
          </w:p>
        </w:tc>
        <w:tc>
          <w:tcPr>
            <w:tcW w:w="2260" w:type="dxa"/>
            <w:tcBorders>
              <w:top w:val="nil"/>
              <w:left w:val="nil"/>
              <w:bottom w:val="single" w:sz="4" w:space="0" w:color="auto"/>
              <w:right w:val="nil"/>
            </w:tcBorders>
            <w:hideMark/>
          </w:tcPr>
          <w:p w14:paraId="2E990747"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1.26 (0.90 – 1.75)</w:t>
            </w:r>
            <w:r>
              <w:rPr>
                <w:rFonts w:ascii="Times New Roman" w:hAnsi="Times New Roman"/>
                <w:sz w:val="24"/>
                <w:szCs w:val="24"/>
                <w:vertAlign w:val="superscript"/>
              </w:rPr>
              <w:t>d</w:t>
            </w:r>
          </w:p>
        </w:tc>
        <w:tc>
          <w:tcPr>
            <w:tcW w:w="1850" w:type="dxa"/>
            <w:gridSpan w:val="2"/>
            <w:tcBorders>
              <w:top w:val="nil"/>
              <w:left w:val="nil"/>
              <w:bottom w:val="single" w:sz="4" w:space="0" w:color="auto"/>
              <w:right w:val="nil"/>
            </w:tcBorders>
            <w:hideMark/>
          </w:tcPr>
          <w:p w14:paraId="3FB8F154"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7.0 (219/3134)</w:t>
            </w:r>
          </w:p>
        </w:tc>
        <w:tc>
          <w:tcPr>
            <w:tcW w:w="1554" w:type="dxa"/>
            <w:tcBorders>
              <w:top w:val="nil"/>
              <w:left w:val="nil"/>
              <w:bottom w:val="single" w:sz="4" w:space="0" w:color="auto"/>
              <w:right w:val="nil"/>
            </w:tcBorders>
            <w:hideMark/>
          </w:tcPr>
          <w:p w14:paraId="350F08BF"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6.1 – 7.9</w:t>
            </w:r>
          </w:p>
        </w:tc>
        <w:tc>
          <w:tcPr>
            <w:tcW w:w="2819" w:type="dxa"/>
            <w:tcBorders>
              <w:top w:val="nil"/>
              <w:left w:val="nil"/>
              <w:bottom w:val="single" w:sz="4" w:space="0" w:color="auto"/>
              <w:right w:val="nil"/>
            </w:tcBorders>
            <w:hideMark/>
          </w:tcPr>
          <w:p w14:paraId="1CCF4A13" w14:textId="77777777" w:rsidR="00262B2E" w:rsidRDefault="00262B2E">
            <w:pPr>
              <w:spacing w:after="0" w:line="240" w:lineRule="auto"/>
              <w:jc w:val="center"/>
              <w:rPr>
                <w:rFonts w:ascii="Times New Roman" w:hAnsi="Times New Roman"/>
                <w:sz w:val="24"/>
                <w:szCs w:val="24"/>
              </w:rPr>
            </w:pPr>
            <w:r>
              <w:rPr>
                <w:rFonts w:ascii="Times New Roman" w:hAnsi="Times New Roman"/>
                <w:sz w:val="24"/>
                <w:szCs w:val="24"/>
              </w:rPr>
              <w:t>0.95 (0.81 – 1.11)</w:t>
            </w:r>
            <w:r>
              <w:rPr>
                <w:rFonts w:ascii="Times New Roman" w:hAnsi="Times New Roman"/>
                <w:sz w:val="24"/>
                <w:szCs w:val="24"/>
                <w:vertAlign w:val="superscript"/>
              </w:rPr>
              <w:t>d</w:t>
            </w:r>
          </w:p>
        </w:tc>
      </w:tr>
    </w:tbl>
    <w:p w14:paraId="20B7E533" w14:textId="77777777" w:rsidR="00262B2E" w:rsidRDefault="00262B2E" w:rsidP="00262B2E">
      <w:pPr>
        <w:spacing w:after="0"/>
        <w:rPr>
          <w:rFonts w:ascii="Times New Roman" w:eastAsia="Times New Roman" w:hAnsi="Times New Roman"/>
          <w:sz w:val="24"/>
          <w:szCs w:val="24"/>
          <w:vertAlign w:val="superscript"/>
          <w:lang w:eastAsia="es-PA"/>
        </w:rPr>
      </w:pPr>
    </w:p>
    <w:p w14:paraId="49DD1008" w14:textId="1FC94181" w:rsidR="00262B2E" w:rsidRPr="00262B2E" w:rsidRDefault="00262B2E" w:rsidP="00262B2E">
      <w:pPr>
        <w:spacing w:after="0"/>
        <w:rPr>
          <w:rFonts w:ascii="Times New Roman" w:eastAsia="Times New Roman" w:hAnsi="Times New Roman"/>
          <w:sz w:val="24"/>
          <w:szCs w:val="24"/>
          <w:lang w:eastAsia="es-PA"/>
        </w:rPr>
      </w:pPr>
      <w:proofErr w:type="gramStart"/>
      <w:r>
        <w:rPr>
          <w:rFonts w:ascii="Times New Roman" w:eastAsia="Times New Roman" w:hAnsi="Times New Roman"/>
          <w:sz w:val="24"/>
          <w:szCs w:val="24"/>
          <w:vertAlign w:val="superscript"/>
          <w:lang w:eastAsia="es-PA"/>
        </w:rPr>
        <w:t>a</w:t>
      </w:r>
      <w:proofErr w:type="gramEnd"/>
      <w:r>
        <w:rPr>
          <w:rFonts w:ascii="Times New Roman" w:eastAsia="Times New Roman" w:hAnsi="Times New Roman"/>
          <w:sz w:val="24"/>
          <w:szCs w:val="24"/>
          <w:vertAlign w:val="superscript"/>
          <w:lang w:eastAsia="es-PA"/>
        </w:rPr>
        <w:t xml:space="preserve"> </w:t>
      </w:r>
      <w:r>
        <w:rPr>
          <w:rFonts w:ascii="Times New Roman" w:eastAsia="Times New Roman" w:hAnsi="Times New Roman"/>
          <w:sz w:val="24"/>
          <w:szCs w:val="24"/>
          <w:lang w:eastAsia="es-PA"/>
        </w:rPr>
        <w:t xml:space="preserve">p &lt; 0.0001; </w:t>
      </w:r>
      <w:r>
        <w:rPr>
          <w:rFonts w:ascii="Times New Roman" w:eastAsia="Times New Roman" w:hAnsi="Times New Roman"/>
          <w:sz w:val="24"/>
          <w:szCs w:val="24"/>
          <w:vertAlign w:val="superscript"/>
          <w:lang w:eastAsia="es-PA"/>
        </w:rPr>
        <w:t>b</w:t>
      </w:r>
      <w:r>
        <w:rPr>
          <w:rFonts w:ascii="Times New Roman" w:eastAsia="Times New Roman" w:hAnsi="Times New Roman"/>
          <w:sz w:val="24"/>
          <w:szCs w:val="24"/>
          <w:lang w:eastAsia="es-PA"/>
        </w:rPr>
        <w:t xml:space="preserve"> p &lt; 0.001; </w:t>
      </w:r>
      <w:r>
        <w:rPr>
          <w:rFonts w:ascii="Times New Roman" w:eastAsia="Times New Roman" w:hAnsi="Times New Roman"/>
          <w:sz w:val="24"/>
          <w:szCs w:val="24"/>
          <w:vertAlign w:val="superscript"/>
          <w:lang w:eastAsia="es-PA"/>
        </w:rPr>
        <w:t xml:space="preserve">c </w:t>
      </w:r>
      <w:r>
        <w:rPr>
          <w:rFonts w:ascii="Times New Roman" w:eastAsia="Times New Roman" w:hAnsi="Times New Roman"/>
          <w:sz w:val="24"/>
          <w:szCs w:val="24"/>
          <w:lang w:eastAsia="es-PA"/>
        </w:rPr>
        <w:t>p &lt; 0.05;</w:t>
      </w:r>
      <w:r>
        <w:rPr>
          <w:rFonts w:ascii="Times New Roman" w:eastAsia="Times New Roman" w:hAnsi="Times New Roman"/>
          <w:sz w:val="24"/>
          <w:szCs w:val="24"/>
          <w:vertAlign w:val="superscript"/>
          <w:lang w:eastAsia="es-PA"/>
        </w:rPr>
        <w:t xml:space="preserve"> d</w:t>
      </w:r>
      <w:r>
        <w:rPr>
          <w:rFonts w:ascii="Times New Roman" w:eastAsia="Times New Roman" w:hAnsi="Times New Roman"/>
          <w:sz w:val="24"/>
          <w:szCs w:val="24"/>
          <w:lang w:eastAsia="es-PA"/>
        </w:rPr>
        <w:t xml:space="preserve"> No significativo.       Fuente: Preparado por los autores. ENSCAVI, 2007.</w:t>
      </w:r>
    </w:p>
    <w:p w14:paraId="40BCCD9C" w14:textId="77777777" w:rsidR="00262B2E" w:rsidRDefault="00262B2E" w:rsidP="00262B2E">
      <w:pPr>
        <w:spacing w:after="0" w:line="240" w:lineRule="auto"/>
        <w:rPr>
          <w:rFonts w:ascii="Times New Roman" w:hAnsi="Times New Roman" w:cs="Times New Roman"/>
          <w:b/>
          <w:sz w:val="24"/>
          <w:szCs w:val="24"/>
        </w:rPr>
        <w:sectPr w:rsidR="00262B2E">
          <w:pgSz w:w="15840" w:h="12240" w:orient="landscape"/>
          <w:pgMar w:top="1418" w:right="1418" w:bottom="1418" w:left="1418" w:header="709" w:footer="709" w:gutter="0"/>
          <w:cols w:space="720"/>
        </w:sectPr>
      </w:pPr>
    </w:p>
    <w:p w14:paraId="2628B72F" w14:textId="77777777" w:rsidR="00262B2E" w:rsidRDefault="00262B2E" w:rsidP="00262B2E">
      <w:pPr>
        <w:spacing w:after="0"/>
        <w:rPr>
          <w:rFonts w:ascii="Times New Roman" w:eastAsia="Times New Roman" w:hAnsi="Times New Roman"/>
          <w:b/>
          <w:sz w:val="24"/>
          <w:szCs w:val="24"/>
          <w:lang w:eastAsia="es-PA"/>
        </w:rPr>
      </w:pPr>
      <w:r>
        <w:rPr>
          <w:rFonts w:ascii="Times New Roman" w:eastAsia="Times New Roman" w:hAnsi="Times New Roman"/>
          <w:b/>
          <w:sz w:val="24"/>
          <w:szCs w:val="24"/>
          <w:lang w:eastAsia="es-PA"/>
        </w:rPr>
        <w:lastRenderedPageBreak/>
        <w:t>Tabla 4. Probabilidad de riesgo de depresión de las mujeres respecto a los  hombres.</w:t>
      </w:r>
    </w:p>
    <w:tbl>
      <w:tblPr>
        <w:tblpPr w:leftFromText="141" w:rightFromText="141" w:bottomFromText="200" w:vertAnchor="page" w:horzAnchor="margin" w:tblpXSpec="center" w:tblpY="2558"/>
        <w:tblW w:w="6060" w:type="dxa"/>
        <w:tblBorders>
          <w:top w:val="single" w:sz="4" w:space="0" w:color="auto"/>
          <w:bottom w:val="single" w:sz="4" w:space="0" w:color="auto"/>
        </w:tblBorders>
        <w:tblLayout w:type="fixed"/>
        <w:tblLook w:val="04A0" w:firstRow="1" w:lastRow="0" w:firstColumn="1" w:lastColumn="0" w:noHBand="0" w:noVBand="1"/>
      </w:tblPr>
      <w:tblGrid>
        <w:gridCol w:w="3402"/>
        <w:gridCol w:w="2658"/>
      </w:tblGrid>
      <w:tr w:rsidR="00262B2E" w14:paraId="6671E1BB" w14:textId="77777777" w:rsidTr="00262B2E">
        <w:trPr>
          <w:trHeight w:val="85"/>
        </w:trPr>
        <w:tc>
          <w:tcPr>
            <w:tcW w:w="3403" w:type="dxa"/>
            <w:tcBorders>
              <w:top w:val="single" w:sz="4" w:space="0" w:color="auto"/>
              <w:left w:val="nil"/>
              <w:bottom w:val="single" w:sz="4" w:space="0" w:color="auto"/>
              <w:right w:val="nil"/>
            </w:tcBorders>
            <w:hideMark/>
          </w:tcPr>
          <w:p w14:paraId="030853EE" w14:textId="77777777" w:rsidR="00262B2E" w:rsidRDefault="00262B2E">
            <w:pPr>
              <w:spacing w:after="0"/>
              <w:rPr>
                <w:rFonts w:ascii="Times New Roman" w:hAnsi="Times New Roman"/>
                <w:b/>
                <w:sz w:val="24"/>
                <w:szCs w:val="24"/>
              </w:rPr>
            </w:pPr>
            <w:r>
              <w:rPr>
                <w:rFonts w:ascii="Times New Roman" w:hAnsi="Times New Roman"/>
                <w:b/>
                <w:sz w:val="24"/>
                <w:szCs w:val="24"/>
              </w:rPr>
              <w:t xml:space="preserve">Variables </w:t>
            </w:r>
          </w:p>
          <w:p w14:paraId="71887A5E" w14:textId="77777777" w:rsidR="00262B2E" w:rsidRDefault="00262B2E">
            <w:pPr>
              <w:spacing w:after="0"/>
              <w:rPr>
                <w:rFonts w:ascii="Times New Roman" w:hAnsi="Times New Roman"/>
                <w:b/>
                <w:sz w:val="24"/>
                <w:szCs w:val="24"/>
              </w:rPr>
            </w:pPr>
            <w:r>
              <w:rPr>
                <w:rFonts w:ascii="Times New Roman" w:hAnsi="Times New Roman"/>
                <w:b/>
                <w:sz w:val="24"/>
                <w:szCs w:val="24"/>
              </w:rPr>
              <w:t>Sociodemográficas</w:t>
            </w:r>
          </w:p>
        </w:tc>
        <w:tc>
          <w:tcPr>
            <w:tcW w:w="2659" w:type="dxa"/>
            <w:tcBorders>
              <w:top w:val="single" w:sz="4" w:space="0" w:color="auto"/>
              <w:left w:val="nil"/>
              <w:bottom w:val="single" w:sz="4" w:space="0" w:color="auto"/>
              <w:right w:val="nil"/>
            </w:tcBorders>
            <w:vAlign w:val="center"/>
            <w:hideMark/>
          </w:tcPr>
          <w:p w14:paraId="1BCB6F19" w14:textId="77777777" w:rsidR="00262B2E" w:rsidRDefault="00262B2E">
            <w:pPr>
              <w:spacing w:after="0"/>
              <w:jc w:val="center"/>
              <w:rPr>
                <w:rFonts w:ascii="Times New Roman" w:hAnsi="Times New Roman"/>
                <w:b/>
                <w:sz w:val="24"/>
                <w:szCs w:val="24"/>
              </w:rPr>
            </w:pPr>
            <w:r>
              <w:rPr>
                <w:rFonts w:ascii="Times New Roman" w:eastAsia="Times New Roman" w:hAnsi="Times New Roman"/>
                <w:b/>
                <w:bCs/>
                <w:sz w:val="24"/>
                <w:szCs w:val="24"/>
                <w:lang w:eastAsia="es-PA"/>
              </w:rPr>
              <w:t>OR</w:t>
            </w:r>
          </w:p>
        </w:tc>
      </w:tr>
      <w:tr w:rsidR="00262B2E" w14:paraId="19B09BA3" w14:textId="77777777" w:rsidTr="00262B2E">
        <w:tc>
          <w:tcPr>
            <w:tcW w:w="3403" w:type="dxa"/>
            <w:tcBorders>
              <w:top w:val="single" w:sz="4" w:space="0" w:color="auto"/>
              <w:left w:val="nil"/>
              <w:bottom w:val="nil"/>
              <w:right w:val="nil"/>
            </w:tcBorders>
          </w:tcPr>
          <w:p w14:paraId="39ED9FFF" w14:textId="77777777" w:rsidR="00262B2E" w:rsidRDefault="00262B2E">
            <w:pPr>
              <w:spacing w:after="0"/>
              <w:jc w:val="center"/>
              <w:rPr>
                <w:rFonts w:ascii="Times New Roman" w:hAnsi="Times New Roman"/>
                <w:sz w:val="24"/>
                <w:szCs w:val="24"/>
              </w:rPr>
            </w:pPr>
          </w:p>
        </w:tc>
        <w:tc>
          <w:tcPr>
            <w:tcW w:w="2659" w:type="dxa"/>
            <w:tcBorders>
              <w:top w:val="single" w:sz="4" w:space="0" w:color="auto"/>
              <w:left w:val="nil"/>
              <w:bottom w:val="nil"/>
              <w:right w:val="nil"/>
            </w:tcBorders>
          </w:tcPr>
          <w:p w14:paraId="6C1FC40A" w14:textId="77777777" w:rsidR="00262B2E" w:rsidRDefault="00262B2E">
            <w:pPr>
              <w:spacing w:after="0"/>
              <w:jc w:val="center"/>
              <w:rPr>
                <w:rFonts w:ascii="Times New Roman" w:hAnsi="Times New Roman"/>
                <w:sz w:val="24"/>
                <w:szCs w:val="24"/>
              </w:rPr>
            </w:pPr>
          </w:p>
        </w:tc>
      </w:tr>
      <w:tr w:rsidR="00262B2E" w14:paraId="7B38BD48" w14:textId="77777777" w:rsidTr="00262B2E">
        <w:tc>
          <w:tcPr>
            <w:tcW w:w="3403" w:type="dxa"/>
            <w:tcBorders>
              <w:top w:val="nil"/>
              <w:left w:val="nil"/>
              <w:bottom w:val="nil"/>
              <w:right w:val="nil"/>
            </w:tcBorders>
            <w:hideMark/>
          </w:tcPr>
          <w:p w14:paraId="274F7430" w14:textId="77777777" w:rsidR="00262B2E" w:rsidRDefault="00262B2E">
            <w:pPr>
              <w:spacing w:after="0"/>
              <w:rPr>
                <w:rFonts w:ascii="Times New Roman" w:hAnsi="Times New Roman"/>
                <w:sz w:val="24"/>
                <w:szCs w:val="24"/>
              </w:rPr>
            </w:pPr>
            <w:r>
              <w:rPr>
                <w:rFonts w:ascii="Times New Roman" w:eastAsia="Times New Roman" w:hAnsi="Times New Roman"/>
                <w:b/>
                <w:bCs/>
                <w:sz w:val="24"/>
                <w:szCs w:val="24"/>
                <w:lang w:eastAsia="es-PA"/>
              </w:rPr>
              <w:t>Área</w:t>
            </w:r>
          </w:p>
        </w:tc>
        <w:tc>
          <w:tcPr>
            <w:tcW w:w="2659" w:type="dxa"/>
            <w:tcBorders>
              <w:top w:val="nil"/>
              <w:left w:val="nil"/>
              <w:bottom w:val="nil"/>
              <w:right w:val="nil"/>
            </w:tcBorders>
          </w:tcPr>
          <w:p w14:paraId="2E292337" w14:textId="77777777" w:rsidR="00262B2E" w:rsidRDefault="00262B2E">
            <w:pPr>
              <w:spacing w:after="0"/>
              <w:jc w:val="center"/>
              <w:rPr>
                <w:rFonts w:ascii="Times New Roman" w:hAnsi="Times New Roman"/>
                <w:sz w:val="24"/>
                <w:szCs w:val="24"/>
              </w:rPr>
            </w:pPr>
          </w:p>
        </w:tc>
      </w:tr>
      <w:tr w:rsidR="00262B2E" w14:paraId="6B320641" w14:textId="77777777" w:rsidTr="00262B2E">
        <w:tc>
          <w:tcPr>
            <w:tcW w:w="3403" w:type="dxa"/>
            <w:tcBorders>
              <w:top w:val="nil"/>
              <w:left w:val="nil"/>
              <w:bottom w:val="nil"/>
              <w:right w:val="nil"/>
            </w:tcBorders>
            <w:shd w:val="clear" w:color="auto" w:fill="BFBFBF"/>
            <w:hideMark/>
          </w:tcPr>
          <w:p w14:paraId="4AC27E39"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Urbana</w:t>
            </w:r>
          </w:p>
        </w:tc>
        <w:tc>
          <w:tcPr>
            <w:tcW w:w="2659" w:type="dxa"/>
            <w:tcBorders>
              <w:top w:val="nil"/>
              <w:left w:val="nil"/>
              <w:bottom w:val="nil"/>
              <w:right w:val="nil"/>
            </w:tcBorders>
            <w:shd w:val="clear" w:color="auto" w:fill="BFBFBF"/>
            <w:hideMark/>
          </w:tcPr>
          <w:p w14:paraId="22712F58" w14:textId="77777777" w:rsidR="00262B2E" w:rsidRDefault="00262B2E">
            <w:pPr>
              <w:spacing w:after="0"/>
              <w:jc w:val="center"/>
              <w:rPr>
                <w:rFonts w:ascii="Times New Roman" w:hAnsi="Times New Roman"/>
                <w:sz w:val="24"/>
                <w:szCs w:val="24"/>
              </w:rPr>
            </w:pPr>
            <w:r>
              <w:rPr>
                <w:rFonts w:ascii="Times New Roman" w:hAnsi="Times New Roman"/>
                <w:sz w:val="24"/>
                <w:szCs w:val="24"/>
              </w:rPr>
              <w:t>3.29 (2.73 – 3.97)</w:t>
            </w:r>
            <w:r>
              <w:rPr>
                <w:rFonts w:ascii="Times New Roman" w:hAnsi="Times New Roman"/>
                <w:sz w:val="24"/>
                <w:szCs w:val="24"/>
                <w:vertAlign w:val="superscript"/>
              </w:rPr>
              <w:t>a</w:t>
            </w:r>
          </w:p>
        </w:tc>
      </w:tr>
      <w:tr w:rsidR="00262B2E" w14:paraId="268F168F" w14:textId="77777777" w:rsidTr="00262B2E">
        <w:tc>
          <w:tcPr>
            <w:tcW w:w="3403" w:type="dxa"/>
            <w:tcBorders>
              <w:top w:val="nil"/>
              <w:left w:val="nil"/>
              <w:bottom w:val="nil"/>
              <w:right w:val="nil"/>
            </w:tcBorders>
            <w:hideMark/>
          </w:tcPr>
          <w:p w14:paraId="7926C9CC"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Rural</w:t>
            </w:r>
          </w:p>
        </w:tc>
        <w:tc>
          <w:tcPr>
            <w:tcW w:w="2659" w:type="dxa"/>
            <w:tcBorders>
              <w:top w:val="nil"/>
              <w:left w:val="nil"/>
              <w:bottom w:val="nil"/>
              <w:right w:val="nil"/>
            </w:tcBorders>
            <w:hideMark/>
          </w:tcPr>
          <w:p w14:paraId="60187D63" w14:textId="77777777" w:rsidR="00262B2E" w:rsidRDefault="00262B2E">
            <w:pPr>
              <w:spacing w:after="0"/>
              <w:jc w:val="center"/>
              <w:rPr>
                <w:rFonts w:ascii="Times New Roman" w:hAnsi="Times New Roman"/>
                <w:sz w:val="24"/>
                <w:szCs w:val="24"/>
              </w:rPr>
            </w:pPr>
            <w:r>
              <w:rPr>
                <w:rFonts w:ascii="Times New Roman" w:hAnsi="Times New Roman"/>
                <w:sz w:val="24"/>
                <w:szCs w:val="24"/>
              </w:rPr>
              <w:t>3.31 (2.57 – 4.26)</w:t>
            </w:r>
            <w:r>
              <w:rPr>
                <w:rFonts w:ascii="Times New Roman" w:hAnsi="Times New Roman"/>
                <w:sz w:val="24"/>
                <w:szCs w:val="24"/>
                <w:vertAlign w:val="superscript"/>
              </w:rPr>
              <w:t>a</w:t>
            </w:r>
          </w:p>
        </w:tc>
      </w:tr>
      <w:tr w:rsidR="00262B2E" w14:paraId="1932418B" w14:textId="77777777" w:rsidTr="00262B2E">
        <w:tc>
          <w:tcPr>
            <w:tcW w:w="3403" w:type="dxa"/>
            <w:tcBorders>
              <w:top w:val="nil"/>
              <w:left w:val="nil"/>
              <w:bottom w:val="nil"/>
              <w:right w:val="nil"/>
            </w:tcBorders>
            <w:shd w:val="clear" w:color="auto" w:fill="BFBFBF"/>
            <w:hideMark/>
          </w:tcPr>
          <w:p w14:paraId="5A612C63"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Indígena</w:t>
            </w:r>
          </w:p>
        </w:tc>
        <w:tc>
          <w:tcPr>
            <w:tcW w:w="2659" w:type="dxa"/>
            <w:tcBorders>
              <w:top w:val="nil"/>
              <w:left w:val="nil"/>
              <w:bottom w:val="nil"/>
              <w:right w:val="nil"/>
            </w:tcBorders>
            <w:shd w:val="clear" w:color="auto" w:fill="BFBFBF"/>
            <w:hideMark/>
          </w:tcPr>
          <w:p w14:paraId="5CF0B3E5" w14:textId="77777777" w:rsidR="00262B2E" w:rsidRDefault="00262B2E">
            <w:pPr>
              <w:spacing w:after="0"/>
              <w:jc w:val="center"/>
              <w:rPr>
                <w:rFonts w:ascii="Times New Roman" w:hAnsi="Times New Roman"/>
                <w:sz w:val="24"/>
                <w:szCs w:val="24"/>
              </w:rPr>
            </w:pPr>
            <w:r>
              <w:rPr>
                <w:rFonts w:ascii="Times New Roman" w:hAnsi="Times New Roman"/>
                <w:sz w:val="24"/>
                <w:szCs w:val="24"/>
              </w:rPr>
              <w:t>2.50 (1.25 – 5.07)</w:t>
            </w:r>
            <w:r>
              <w:rPr>
                <w:rFonts w:ascii="Times New Roman" w:hAnsi="Times New Roman"/>
                <w:sz w:val="24"/>
                <w:szCs w:val="24"/>
                <w:vertAlign w:val="superscript"/>
              </w:rPr>
              <w:t>b</w:t>
            </w:r>
          </w:p>
        </w:tc>
      </w:tr>
      <w:tr w:rsidR="00262B2E" w14:paraId="528B4FBA" w14:textId="77777777" w:rsidTr="00262B2E">
        <w:tc>
          <w:tcPr>
            <w:tcW w:w="3403" w:type="dxa"/>
            <w:tcBorders>
              <w:top w:val="nil"/>
              <w:left w:val="nil"/>
              <w:bottom w:val="nil"/>
              <w:right w:val="nil"/>
            </w:tcBorders>
            <w:hideMark/>
          </w:tcPr>
          <w:p w14:paraId="380933CF" w14:textId="77777777" w:rsidR="00262B2E" w:rsidRDefault="00262B2E">
            <w:pPr>
              <w:spacing w:after="0"/>
              <w:rPr>
                <w:rFonts w:ascii="Times New Roman" w:hAnsi="Times New Roman"/>
                <w:b/>
                <w:sz w:val="24"/>
                <w:szCs w:val="24"/>
              </w:rPr>
            </w:pPr>
            <w:r>
              <w:rPr>
                <w:rFonts w:ascii="Times New Roman" w:hAnsi="Times New Roman"/>
                <w:b/>
                <w:sz w:val="24"/>
                <w:szCs w:val="24"/>
              </w:rPr>
              <w:t xml:space="preserve">Edad </w:t>
            </w:r>
            <w:r>
              <w:rPr>
                <w:rFonts w:ascii="Times New Roman" w:hAnsi="Times New Roman"/>
                <w:sz w:val="24"/>
                <w:szCs w:val="24"/>
              </w:rPr>
              <w:t>(años)</w:t>
            </w:r>
          </w:p>
        </w:tc>
        <w:tc>
          <w:tcPr>
            <w:tcW w:w="2659" w:type="dxa"/>
            <w:tcBorders>
              <w:top w:val="nil"/>
              <w:left w:val="nil"/>
              <w:bottom w:val="nil"/>
              <w:right w:val="nil"/>
            </w:tcBorders>
          </w:tcPr>
          <w:p w14:paraId="54155C85" w14:textId="77777777" w:rsidR="00262B2E" w:rsidRDefault="00262B2E">
            <w:pPr>
              <w:spacing w:after="0"/>
              <w:jc w:val="center"/>
              <w:rPr>
                <w:rFonts w:ascii="Times New Roman" w:hAnsi="Times New Roman"/>
                <w:sz w:val="24"/>
                <w:szCs w:val="24"/>
              </w:rPr>
            </w:pPr>
          </w:p>
        </w:tc>
      </w:tr>
      <w:tr w:rsidR="00262B2E" w14:paraId="4E4FCB00" w14:textId="77777777" w:rsidTr="00262B2E">
        <w:tc>
          <w:tcPr>
            <w:tcW w:w="3403" w:type="dxa"/>
            <w:tcBorders>
              <w:top w:val="nil"/>
              <w:left w:val="nil"/>
              <w:bottom w:val="nil"/>
              <w:right w:val="nil"/>
            </w:tcBorders>
            <w:shd w:val="clear" w:color="auto" w:fill="BFBFBF"/>
            <w:hideMark/>
          </w:tcPr>
          <w:p w14:paraId="457E849C" w14:textId="77777777" w:rsidR="00262B2E" w:rsidRDefault="00262B2E">
            <w:pPr>
              <w:spacing w:after="0"/>
              <w:rPr>
                <w:rFonts w:ascii="Times New Roman" w:hAnsi="Times New Roman"/>
                <w:sz w:val="24"/>
                <w:szCs w:val="24"/>
              </w:rPr>
            </w:pPr>
            <w:r>
              <w:rPr>
                <w:rFonts w:ascii="Times New Roman" w:hAnsi="Times New Roman"/>
                <w:sz w:val="24"/>
                <w:szCs w:val="24"/>
              </w:rPr>
              <w:t xml:space="preserve">18-29 </w:t>
            </w:r>
          </w:p>
        </w:tc>
        <w:tc>
          <w:tcPr>
            <w:tcW w:w="2659" w:type="dxa"/>
            <w:tcBorders>
              <w:top w:val="nil"/>
              <w:left w:val="nil"/>
              <w:bottom w:val="nil"/>
              <w:right w:val="nil"/>
            </w:tcBorders>
            <w:shd w:val="clear" w:color="auto" w:fill="BFBFBF"/>
            <w:hideMark/>
          </w:tcPr>
          <w:p w14:paraId="21B2400C" w14:textId="77777777" w:rsidR="00262B2E" w:rsidRDefault="00262B2E">
            <w:pPr>
              <w:spacing w:after="0"/>
              <w:jc w:val="center"/>
              <w:rPr>
                <w:rFonts w:ascii="Times New Roman" w:hAnsi="Times New Roman"/>
                <w:sz w:val="24"/>
                <w:szCs w:val="24"/>
              </w:rPr>
            </w:pPr>
            <w:r>
              <w:rPr>
                <w:rFonts w:ascii="Times New Roman" w:hAnsi="Times New Roman"/>
                <w:sz w:val="24"/>
                <w:szCs w:val="24"/>
              </w:rPr>
              <w:t>2.58 (1.85 – 3.60)</w:t>
            </w:r>
            <w:r>
              <w:rPr>
                <w:rFonts w:ascii="Times New Roman" w:hAnsi="Times New Roman"/>
                <w:sz w:val="24"/>
                <w:szCs w:val="24"/>
                <w:vertAlign w:val="superscript"/>
              </w:rPr>
              <w:t>a</w:t>
            </w:r>
          </w:p>
        </w:tc>
      </w:tr>
      <w:tr w:rsidR="00262B2E" w14:paraId="3C67D8FE" w14:textId="77777777" w:rsidTr="00262B2E">
        <w:tc>
          <w:tcPr>
            <w:tcW w:w="3403" w:type="dxa"/>
            <w:tcBorders>
              <w:top w:val="nil"/>
              <w:left w:val="nil"/>
              <w:bottom w:val="nil"/>
              <w:right w:val="nil"/>
            </w:tcBorders>
            <w:hideMark/>
          </w:tcPr>
          <w:p w14:paraId="662B9324" w14:textId="77777777" w:rsidR="00262B2E" w:rsidRDefault="00262B2E">
            <w:pPr>
              <w:spacing w:after="0"/>
              <w:rPr>
                <w:rFonts w:ascii="Times New Roman" w:hAnsi="Times New Roman"/>
                <w:sz w:val="24"/>
                <w:szCs w:val="24"/>
              </w:rPr>
            </w:pPr>
            <w:r>
              <w:rPr>
                <w:rFonts w:ascii="Times New Roman" w:hAnsi="Times New Roman"/>
                <w:sz w:val="24"/>
                <w:szCs w:val="24"/>
              </w:rPr>
              <w:t xml:space="preserve">30-39  </w:t>
            </w:r>
          </w:p>
        </w:tc>
        <w:tc>
          <w:tcPr>
            <w:tcW w:w="2659" w:type="dxa"/>
            <w:tcBorders>
              <w:top w:val="nil"/>
              <w:left w:val="nil"/>
              <w:bottom w:val="nil"/>
              <w:right w:val="nil"/>
            </w:tcBorders>
            <w:hideMark/>
          </w:tcPr>
          <w:p w14:paraId="30B8CB9B" w14:textId="77777777" w:rsidR="00262B2E" w:rsidRDefault="00262B2E">
            <w:pPr>
              <w:spacing w:after="0"/>
              <w:jc w:val="center"/>
              <w:rPr>
                <w:rFonts w:ascii="Times New Roman" w:hAnsi="Times New Roman"/>
                <w:sz w:val="24"/>
                <w:szCs w:val="24"/>
              </w:rPr>
            </w:pPr>
            <w:r>
              <w:rPr>
                <w:rFonts w:ascii="Times New Roman" w:hAnsi="Times New Roman"/>
                <w:sz w:val="24"/>
                <w:szCs w:val="24"/>
              </w:rPr>
              <w:t>3.63 (2.50 – 5.29)</w:t>
            </w:r>
            <w:r>
              <w:rPr>
                <w:rFonts w:ascii="Times New Roman" w:hAnsi="Times New Roman"/>
                <w:sz w:val="24"/>
                <w:szCs w:val="24"/>
                <w:vertAlign w:val="superscript"/>
              </w:rPr>
              <w:t>a</w:t>
            </w:r>
          </w:p>
        </w:tc>
      </w:tr>
      <w:tr w:rsidR="00262B2E" w14:paraId="72BC7B3B" w14:textId="77777777" w:rsidTr="00262B2E">
        <w:tc>
          <w:tcPr>
            <w:tcW w:w="3403" w:type="dxa"/>
            <w:tcBorders>
              <w:top w:val="nil"/>
              <w:left w:val="nil"/>
              <w:bottom w:val="nil"/>
              <w:right w:val="nil"/>
            </w:tcBorders>
            <w:shd w:val="clear" w:color="auto" w:fill="BFBFBF"/>
            <w:hideMark/>
          </w:tcPr>
          <w:p w14:paraId="76FC6063" w14:textId="77777777" w:rsidR="00262B2E" w:rsidRDefault="00262B2E">
            <w:pPr>
              <w:spacing w:after="0"/>
              <w:rPr>
                <w:rFonts w:ascii="Times New Roman" w:hAnsi="Times New Roman"/>
                <w:sz w:val="24"/>
                <w:szCs w:val="24"/>
              </w:rPr>
            </w:pPr>
            <w:r>
              <w:rPr>
                <w:rFonts w:ascii="Times New Roman" w:hAnsi="Times New Roman"/>
                <w:sz w:val="24"/>
                <w:szCs w:val="24"/>
              </w:rPr>
              <w:t xml:space="preserve">40-49  </w:t>
            </w:r>
          </w:p>
        </w:tc>
        <w:tc>
          <w:tcPr>
            <w:tcW w:w="2659" w:type="dxa"/>
            <w:tcBorders>
              <w:top w:val="nil"/>
              <w:left w:val="nil"/>
              <w:bottom w:val="nil"/>
              <w:right w:val="nil"/>
            </w:tcBorders>
            <w:shd w:val="clear" w:color="auto" w:fill="BFBFBF"/>
            <w:hideMark/>
          </w:tcPr>
          <w:p w14:paraId="4B0AA72E" w14:textId="77777777" w:rsidR="00262B2E" w:rsidRDefault="00262B2E">
            <w:pPr>
              <w:spacing w:after="0"/>
              <w:jc w:val="center"/>
              <w:rPr>
                <w:rFonts w:ascii="Times New Roman" w:hAnsi="Times New Roman"/>
                <w:sz w:val="24"/>
                <w:szCs w:val="24"/>
              </w:rPr>
            </w:pPr>
            <w:r>
              <w:rPr>
                <w:rFonts w:ascii="Times New Roman" w:hAnsi="Times New Roman"/>
                <w:sz w:val="24"/>
                <w:szCs w:val="24"/>
              </w:rPr>
              <w:t>3.90 (2.77 – 5.51)</w:t>
            </w:r>
            <w:r>
              <w:rPr>
                <w:rFonts w:ascii="Times New Roman" w:hAnsi="Times New Roman"/>
                <w:sz w:val="24"/>
                <w:szCs w:val="24"/>
                <w:vertAlign w:val="superscript"/>
              </w:rPr>
              <w:t>a</w:t>
            </w:r>
          </w:p>
        </w:tc>
      </w:tr>
      <w:tr w:rsidR="00262B2E" w14:paraId="6BE26334" w14:textId="77777777" w:rsidTr="00262B2E">
        <w:tc>
          <w:tcPr>
            <w:tcW w:w="3403" w:type="dxa"/>
            <w:tcBorders>
              <w:top w:val="nil"/>
              <w:left w:val="nil"/>
              <w:bottom w:val="nil"/>
              <w:right w:val="nil"/>
            </w:tcBorders>
            <w:hideMark/>
          </w:tcPr>
          <w:p w14:paraId="43D07960" w14:textId="77777777" w:rsidR="00262B2E" w:rsidRDefault="00262B2E">
            <w:pPr>
              <w:spacing w:after="0"/>
              <w:rPr>
                <w:rFonts w:ascii="Times New Roman" w:hAnsi="Times New Roman"/>
                <w:sz w:val="24"/>
                <w:szCs w:val="24"/>
              </w:rPr>
            </w:pPr>
            <w:r>
              <w:rPr>
                <w:rFonts w:ascii="Times New Roman" w:hAnsi="Times New Roman"/>
                <w:sz w:val="24"/>
                <w:szCs w:val="24"/>
              </w:rPr>
              <w:t>50-59</w:t>
            </w:r>
          </w:p>
        </w:tc>
        <w:tc>
          <w:tcPr>
            <w:tcW w:w="2659" w:type="dxa"/>
            <w:tcBorders>
              <w:top w:val="nil"/>
              <w:left w:val="nil"/>
              <w:bottom w:val="nil"/>
              <w:right w:val="nil"/>
            </w:tcBorders>
            <w:hideMark/>
          </w:tcPr>
          <w:p w14:paraId="2FCD23C7" w14:textId="77777777" w:rsidR="00262B2E" w:rsidRDefault="00262B2E">
            <w:pPr>
              <w:spacing w:after="0"/>
              <w:jc w:val="center"/>
              <w:rPr>
                <w:rFonts w:ascii="Times New Roman" w:hAnsi="Times New Roman"/>
                <w:sz w:val="24"/>
                <w:szCs w:val="24"/>
              </w:rPr>
            </w:pPr>
            <w:r>
              <w:rPr>
                <w:rFonts w:ascii="Times New Roman" w:hAnsi="Times New Roman"/>
                <w:sz w:val="24"/>
                <w:szCs w:val="24"/>
              </w:rPr>
              <w:t>4.06 (2.84 – 5.82)</w:t>
            </w:r>
            <w:r>
              <w:rPr>
                <w:rFonts w:ascii="Times New Roman" w:hAnsi="Times New Roman"/>
                <w:sz w:val="24"/>
                <w:szCs w:val="24"/>
                <w:vertAlign w:val="superscript"/>
              </w:rPr>
              <w:t>a</w:t>
            </w:r>
          </w:p>
        </w:tc>
      </w:tr>
      <w:tr w:rsidR="00262B2E" w14:paraId="1F60EB57" w14:textId="77777777" w:rsidTr="00262B2E">
        <w:tc>
          <w:tcPr>
            <w:tcW w:w="3403" w:type="dxa"/>
            <w:tcBorders>
              <w:top w:val="nil"/>
              <w:left w:val="nil"/>
              <w:bottom w:val="nil"/>
              <w:right w:val="nil"/>
            </w:tcBorders>
            <w:shd w:val="clear" w:color="auto" w:fill="BFBFBF"/>
            <w:hideMark/>
          </w:tcPr>
          <w:p w14:paraId="6704C0E4" w14:textId="77777777" w:rsidR="00262B2E" w:rsidRDefault="00262B2E">
            <w:pPr>
              <w:spacing w:after="0"/>
              <w:rPr>
                <w:rFonts w:ascii="Times New Roman" w:hAnsi="Times New Roman"/>
                <w:sz w:val="24"/>
                <w:szCs w:val="24"/>
              </w:rPr>
            </w:pPr>
            <w:r>
              <w:rPr>
                <w:rFonts w:ascii="Times New Roman" w:hAnsi="Times New Roman"/>
                <w:sz w:val="24"/>
                <w:szCs w:val="24"/>
              </w:rPr>
              <w:t xml:space="preserve">60 </w:t>
            </w:r>
            <w:r>
              <w:rPr>
                <w:rFonts w:ascii="Times New Roman" w:eastAsia="Times New Roman" w:hAnsi="Times New Roman"/>
                <w:sz w:val="24"/>
                <w:szCs w:val="24"/>
                <w:lang w:eastAsia="es-PA"/>
              </w:rPr>
              <w:t xml:space="preserve"> y más</w:t>
            </w:r>
          </w:p>
        </w:tc>
        <w:tc>
          <w:tcPr>
            <w:tcW w:w="2659" w:type="dxa"/>
            <w:tcBorders>
              <w:top w:val="nil"/>
              <w:left w:val="nil"/>
              <w:bottom w:val="nil"/>
              <w:right w:val="nil"/>
            </w:tcBorders>
            <w:shd w:val="clear" w:color="auto" w:fill="BFBFBF"/>
            <w:hideMark/>
          </w:tcPr>
          <w:p w14:paraId="3C68E689" w14:textId="77777777" w:rsidR="00262B2E" w:rsidRDefault="00262B2E">
            <w:pPr>
              <w:spacing w:after="0"/>
              <w:jc w:val="center"/>
              <w:rPr>
                <w:rFonts w:ascii="Times New Roman" w:hAnsi="Times New Roman"/>
                <w:sz w:val="24"/>
                <w:szCs w:val="24"/>
              </w:rPr>
            </w:pPr>
            <w:r>
              <w:rPr>
                <w:rFonts w:ascii="Times New Roman" w:hAnsi="Times New Roman"/>
                <w:sz w:val="24"/>
                <w:szCs w:val="24"/>
              </w:rPr>
              <w:t>3.33 (2.51 – 4.40)</w:t>
            </w:r>
            <w:r>
              <w:rPr>
                <w:rFonts w:ascii="Times New Roman" w:hAnsi="Times New Roman"/>
                <w:sz w:val="24"/>
                <w:szCs w:val="24"/>
                <w:vertAlign w:val="superscript"/>
              </w:rPr>
              <w:t>a</w:t>
            </w:r>
          </w:p>
        </w:tc>
      </w:tr>
      <w:tr w:rsidR="00262B2E" w14:paraId="3FD9EE17" w14:textId="77777777" w:rsidTr="00262B2E">
        <w:tc>
          <w:tcPr>
            <w:tcW w:w="3403" w:type="dxa"/>
            <w:tcBorders>
              <w:top w:val="nil"/>
              <w:left w:val="nil"/>
              <w:bottom w:val="nil"/>
              <w:right w:val="nil"/>
            </w:tcBorders>
            <w:hideMark/>
          </w:tcPr>
          <w:p w14:paraId="64312CB7" w14:textId="77777777" w:rsidR="00262B2E" w:rsidRDefault="00262B2E">
            <w:pPr>
              <w:spacing w:after="0"/>
              <w:rPr>
                <w:rFonts w:ascii="Times New Roman" w:hAnsi="Times New Roman"/>
                <w:sz w:val="24"/>
                <w:szCs w:val="24"/>
              </w:rPr>
            </w:pPr>
            <w:r>
              <w:rPr>
                <w:rFonts w:ascii="Times New Roman" w:eastAsia="Times New Roman" w:hAnsi="Times New Roman"/>
                <w:b/>
                <w:bCs/>
                <w:sz w:val="24"/>
                <w:szCs w:val="24"/>
                <w:lang w:eastAsia="es-PA"/>
              </w:rPr>
              <w:t>Estado civil</w:t>
            </w:r>
          </w:p>
        </w:tc>
        <w:tc>
          <w:tcPr>
            <w:tcW w:w="2659" w:type="dxa"/>
            <w:tcBorders>
              <w:top w:val="nil"/>
              <w:left w:val="nil"/>
              <w:bottom w:val="nil"/>
              <w:right w:val="nil"/>
            </w:tcBorders>
          </w:tcPr>
          <w:p w14:paraId="4D8D4697" w14:textId="77777777" w:rsidR="00262B2E" w:rsidRDefault="00262B2E">
            <w:pPr>
              <w:spacing w:after="0"/>
              <w:jc w:val="center"/>
              <w:rPr>
                <w:rFonts w:ascii="Times New Roman" w:hAnsi="Times New Roman"/>
                <w:sz w:val="24"/>
                <w:szCs w:val="24"/>
              </w:rPr>
            </w:pPr>
          </w:p>
        </w:tc>
      </w:tr>
      <w:tr w:rsidR="00262B2E" w14:paraId="636665AD" w14:textId="77777777" w:rsidTr="00262B2E">
        <w:tc>
          <w:tcPr>
            <w:tcW w:w="3403" w:type="dxa"/>
            <w:tcBorders>
              <w:top w:val="nil"/>
              <w:left w:val="nil"/>
              <w:bottom w:val="nil"/>
              <w:right w:val="nil"/>
            </w:tcBorders>
            <w:shd w:val="clear" w:color="auto" w:fill="BFBFBF"/>
            <w:hideMark/>
          </w:tcPr>
          <w:p w14:paraId="268FBD07"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Soltero</w:t>
            </w:r>
          </w:p>
        </w:tc>
        <w:tc>
          <w:tcPr>
            <w:tcW w:w="2659" w:type="dxa"/>
            <w:tcBorders>
              <w:top w:val="nil"/>
              <w:left w:val="nil"/>
              <w:bottom w:val="nil"/>
              <w:right w:val="nil"/>
            </w:tcBorders>
            <w:shd w:val="clear" w:color="auto" w:fill="BFBFBF"/>
            <w:hideMark/>
          </w:tcPr>
          <w:p w14:paraId="735372C2" w14:textId="77777777" w:rsidR="00262B2E" w:rsidRDefault="00262B2E">
            <w:pPr>
              <w:spacing w:after="0"/>
              <w:jc w:val="center"/>
              <w:rPr>
                <w:rFonts w:ascii="Times New Roman" w:hAnsi="Times New Roman"/>
                <w:sz w:val="24"/>
                <w:szCs w:val="24"/>
              </w:rPr>
            </w:pPr>
            <w:r>
              <w:rPr>
                <w:rFonts w:ascii="Times New Roman" w:hAnsi="Times New Roman"/>
                <w:sz w:val="24"/>
                <w:szCs w:val="24"/>
              </w:rPr>
              <w:t>2.54 (1.87 – 3.45)</w:t>
            </w:r>
            <w:r>
              <w:rPr>
                <w:rFonts w:ascii="Times New Roman" w:hAnsi="Times New Roman"/>
                <w:sz w:val="24"/>
                <w:szCs w:val="24"/>
                <w:vertAlign w:val="superscript"/>
              </w:rPr>
              <w:t>a</w:t>
            </w:r>
          </w:p>
        </w:tc>
      </w:tr>
      <w:tr w:rsidR="00262B2E" w14:paraId="4F7B6CC0" w14:textId="77777777" w:rsidTr="00262B2E">
        <w:tc>
          <w:tcPr>
            <w:tcW w:w="3403" w:type="dxa"/>
            <w:tcBorders>
              <w:top w:val="nil"/>
              <w:left w:val="nil"/>
              <w:bottom w:val="nil"/>
              <w:right w:val="nil"/>
            </w:tcBorders>
            <w:hideMark/>
          </w:tcPr>
          <w:p w14:paraId="6A577895"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Casado / unido</w:t>
            </w:r>
          </w:p>
        </w:tc>
        <w:tc>
          <w:tcPr>
            <w:tcW w:w="2659" w:type="dxa"/>
            <w:tcBorders>
              <w:top w:val="nil"/>
              <w:left w:val="nil"/>
              <w:bottom w:val="nil"/>
              <w:right w:val="nil"/>
            </w:tcBorders>
            <w:hideMark/>
          </w:tcPr>
          <w:p w14:paraId="38B9EB0F" w14:textId="77777777" w:rsidR="00262B2E" w:rsidRDefault="00262B2E">
            <w:pPr>
              <w:spacing w:after="0"/>
              <w:jc w:val="center"/>
              <w:rPr>
                <w:rFonts w:ascii="Times New Roman" w:hAnsi="Times New Roman"/>
                <w:sz w:val="24"/>
                <w:szCs w:val="24"/>
              </w:rPr>
            </w:pPr>
            <w:r>
              <w:rPr>
                <w:rFonts w:ascii="Times New Roman" w:hAnsi="Times New Roman"/>
                <w:sz w:val="24"/>
                <w:szCs w:val="24"/>
              </w:rPr>
              <w:t>3.52 (2.90 – 4.26)</w:t>
            </w:r>
            <w:r>
              <w:rPr>
                <w:rFonts w:ascii="Times New Roman" w:hAnsi="Times New Roman"/>
                <w:sz w:val="24"/>
                <w:szCs w:val="24"/>
                <w:vertAlign w:val="superscript"/>
              </w:rPr>
              <w:t>a</w:t>
            </w:r>
          </w:p>
        </w:tc>
      </w:tr>
      <w:tr w:rsidR="00262B2E" w14:paraId="7AA625D1" w14:textId="77777777" w:rsidTr="00262B2E">
        <w:tc>
          <w:tcPr>
            <w:tcW w:w="3403" w:type="dxa"/>
            <w:tcBorders>
              <w:top w:val="nil"/>
              <w:left w:val="nil"/>
              <w:bottom w:val="nil"/>
              <w:right w:val="nil"/>
            </w:tcBorders>
            <w:shd w:val="clear" w:color="auto" w:fill="BFBFBF"/>
            <w:hideMark/>
          </w:tcPr>
          <w:p w14:paraId="4D07D478"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Separado o divorciado</w:t>
            </w:r>
          </w:p>
        </w:tc>
        <w:tc>
          <w:tcPr>
            <w:tcW w:w="2659" w:type="dxa"/>
            <w:tcBorders>
              <w:top w:val="nil"/>
              <w:left w:val="nil"/>
              <w:bottom w:val="nil"/>
              <w:right w:val="nil"/>
            </w:tcBorders>
            <w:shd w:val="clear" w:color="auto" w:fill="BFBFBF"/>
            <w:hideMark/>
          </w:tcPr>
          <w:p w14:paraId="406EEDD0" w14:textId="77777777" w:rsidR="00262B2E" w:rsidRDefault="00262B2E">
            <w:pPr>
              <w:spacing w:after="0"/>
              <w:jc w:val="center"/>
              <w:rPr>
                <w:rFonts w:ascii="Times New Roman" w:hAnsi="Times New Roman"/>
                <w:sz w:val="24"/>
                <w:szCs w:val="24"/>
              </w:rPr>
            </w:pPr>
            <w:r>
              <w:rPr>
                <w:rFonts w:ascii="Times New Roman" w:hAnsi="Times New Roman"/>
                <w:sz w:val="24"/>
                <w:szCs w:val="24"/>
              </w:rPr>
              <w:t>3.27 (2.05 – 5.25)</w:t>
            </w:r>
            <w:r>
              <w:rPr>
                <w:rFonts w:ascii="Times New Roman" w:hAnsi="Times New Roman"/>
                <w:sz w:val="24"/>
                <w:szCs w:val="24"/>
                <w:vertAlign w:val="superscript"/>
              </w:rPr>
              <w:t>a</w:t>
            </w:r>
          </w:p>
        </w:tc>
      </w:tr>
      <w:tr w:rsidR="00262B2E" w14:paraId="2C972F8F" w14:textId="77777777" w:rsidTr="00262B2E">
        <w:tc>
          <w:tcPr>
            <w:tcW w:w="3403" w:type="dxa"/>
            <w:tcBorders>
              <w:top w:val="nil"/>
              <w:left w:val="nil"/>
              <w:bottom w:val="nil"/>
              <w:right w:val="nil"/>
            </w:tcBorders>
            <w:hideMark/>
          </w:tcPr>
          <w:p w14:paraId="5305BA49" w14:textId="77777777" w:rsidR="00262B2E" w:rsidRDefault="00262B2E">
            <w:pPr>
              <w:spacing w:after="0"/>
              <w:rPr>
                <w:rFonts w:ascii="Times New Roman" w:hAnsi="Times New Roman"/>
                <w:sz w:val="24"/>
                <w:szCs w:val="24"/>
              </w:rPr>
            </w:pPr>
            <w:r>
              <w:rPr>
                <w:rFonts w:ascii="Times New Roman" w:eastAsia="Times New Roman" w:hAnsi="Times New Roman"/>
                <w:sz w:val="24"/>
                <w:szCs w:val="24"/>
                <w:lang w:eastAsia="es-PA"/>
              </w:rPr>
              <w:t>Viudo</w:t>
            </w:r>
          </w:p>
        </w:tc>
        <w:tc>
          <w:tcPr>
            <w:tcW w:w="2659" w:type="dxa"/>
            <w:tcBorders>
              <w:top w:val="nil"/>
              <w:left w:val="nil"/>
              <w:bottom w:val="nil"/>
              <w:right w:val="nil"/>
            </w:tcBorders>
            <w:hideMark/>
          </w:tcPr>
          <w:p w14:paraId="1DC869FF" w14:textId="77777777" w:rsidR="00262B2E" w:rsidRDefault="00262B2E">
            <w:pPr>
              <w:spacing w:after="0"/>
              <w:jc w:val="center"/>
              <w:rPr>
                <w:rFonts w:ascii="Times New Roman" w:hAnsi="Times New Roman"/>
                <w:sz w:val="24"/>
                <w:szCs w:val="24"/>
              </w:rPr>
            </w:pPr>
            <w:r>
              <w:rPr>
                <w:rFonts w:ascii="Times New Roman" w:hAnsi="Times New Roman"/>
                <w:sz w:val="24"/>
                <w:szCs w:val="24"/>
              </w:rPr>
              <w:t>1.63 (0.95 – 2.84)</w:t>
            </w:r>
            <w:r>
              <w:rPr>
                <w:rFonts w:ascii="Times New Roman" w:hAnsi="Times New Roman"/>
                <w:sz w:val="24"/>
                <w:szCs w:val="24"/>
                <w:vertAlign w:val="superscript"/>
              </w:rPr>
              <w:t>c</w:t>
            </w:r>
          </w:p>
        </w:tc>
      </w:tr>
      <w:tr w:rsidR="00262B2E" w14:paraId="1DE9D6F8" w14:textId="77777777" w:rsidTr="00262B2E">
        <w:tc>
          <w:tcPr>
            <w:tcW w:w="3403" w:type="dxa"/>
            <w:tcBorders>
              <w:top w:val="nil"/>
              <w:left w:val="nil"/>
              <w:bottom w:val="nil"/>
              <w:right w:val="nil"/>
            </w:tcBorders>
            <w:hideMark/>
          </w:tcPr>
          <w:p w14:paraId="3F084536" w14:textId="77777777" w:rsidR="00262B2E" w:rsidRDefault="00262B2E">
            <w:pPr>
              <w:spacing w:after="0"/>
              <w:rPr>
                <w:rFonts w:ascii="Times New Roman" w:eastAsia="Times New Roman" w:hAnsi="Times New Roman"/>
                <w:b/>
                <w:sz w:val="24"/>
                <w:szCs w:val="24"/>
                <w:lang w:eastAsia="es-PA"/>
              </w:rPr>
            </w:pPr>
            <w:r>
              <w:rPr>
                <w:rFonts w:ascii="Times New Roman" w:eastAsia="Times New Roman" w:hAnsi="Times New Roman"/>
                <w:b/>
                <w:sz w:val="24"/>
                <w:szCs w:val="24"/>
                <w:lang w:eastAsia="es-PA"/>
              </w:rPr>
              <w:t>Escolaridad</w:t>
            </w:r>
          </w:p>
        </w:tc>
        <w:tc>
          <w:tcPr>
            <w:tcW w:w="2659" w:type="dxa"/>
            <w:tcBorders>
              <w:top w:val="nil"/>
              <w:left w:val="nil"/>
              <w:bottom w:val="nil"/>
              <w:right w:val="nil"/>
            </w:tcBorders>
          </w:tcPr>
          <w:p w14:paraId="3B53EE4D" w14:textId="77777777" w:rsidR="00262B2E" w:rsidRDefault="00262B2E">
            <w:pPr>
              <w:spacing w:after="0"/>
              <w:jc w:val="center"/>
              <w:rPr>
                <w:rFonts w:ascii="Times New Roman" w:hAnsi="Times New Roman"/>
                <w:sz w:val="24"/>
                <w:szCs w:val="24"/>
              </w:rPr>
            </w:pPr>
          </w:p>
        </w:tc>
      </w:tr>
      <w:tr w:rsidR="00262B2E" w14:paraId="670514F5" w14:textId="77777777" w:rsidTr="00262B2E">
        <w:tc>
          <w:tcPr>
            <w:tcW w:w="3403" w:type="dxa"/>
            <w:tcBorders>
              <w:top w:val="nil"/>
              <w:left w:val="nil"/>
              <w:bottom w:val="nil"/>
              <w:right w:val="nil"/>
            </w:tcBorders>
            <w:shd w:val="clear" w:color="auto" w:fill="BFBFBF"/>
            <w:hideMark/>
          </w:tcPr>
          <w:p w14:paraId="2EE89726" w14:textId="77777777" w:rsidR="00262B2E" w:rsidRDefault="00262B2E">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Sin escolaridad</w:t>
            </w:r>
          </w:p>
        </w:tc>
        <w:tc>
          <w:tcPr>
            <w:tcW w:w="2659" w:type="dxa"/>
            <w:tcBorders>
              <w:top w:val="nil"/>
              <w:left w:val="nil"/>
              <w:bottom w:val="nil"/>
              <w:right w:val="nil"/>
            </w:tcBorders>
            <w:shd w:val="clear" w:color="auto" w:fill="BFBFBF"/>
            <w:hideMark/>
          </w:tcPr>
          <w:p w14:paraId="2BFB6958" w14:textId="77777777" w:rsidR="00262B2E" w:rsidRDefault="00262B2E">
            <w:pPr>
              <w:spacing w:after="0"/>
              <w:jc w:val="center"/>
              <w:rPr>
                <w:rFonts w:ascii="Times New Roman" w:hAnsi="Times New Roman"/>
                <w:sz w:val="24"/>
                <w:szCs w:val="24"/>
              </w:rPr>
            </w:pPr>
            <w:r>
              <w:rPr>
                <w:rFonts w:ascii="Times New Roman" w:hAnsi="Times New Roman"/>
                <w:sz w:val="24"/>
                <w:szCs w:val="24"/>
              </w:rPr>
              <w:t>3.58 (1.70 – 7.79)</w:t>
            </w:r>
            <w:r>
              <w:rPr>
                <w:rFonts w:ascii="Times New Roman" w:hAnsi="Times New Roman"/>
                <w:sz w:val="24"/>
                <w:szCs w:val="24"/>
                <w:vertAlign w:val="superscript"/>
              </w:rPr>
              <w:t>b</w:t>
            </w:r>
          </w:p>
        </w:tc>
      </w:tr>
      <w:tr w:rsidR="00262B2E" w14:paraId="3C9DC7B0" w14:textId="77777777" w:rsidTr="00262B2E">
        <w:tc>
          <w:tcPr>
            <w:tcW w:w="3403" w:type="dxa"/>
            <w:tcBorders>
              <w:top w:val="nil"/>
              <w:left w:val="nil"/>
              <w:bottom w:val="nil"/>
              <w:right w:val="nil"/>
            </w:tcBorders>
            <w:hideMark/>
          </w:tcPr>
          <w:p w14:paraId="4901D97D" w14:textId="77777777" w:rsidR="00262B2E" w:rsidRDefault="00262B2E">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Primaria</w:t>
            </w:r>
          </w:p>
        </w:tc>
        <w:tc>
          <w:tcPr>
            <w:tcW w:w="2659" w:type="dxa"/>
            <w:tcBorders>
              <w:top w:val="nil"/>
              <w:left w:val="nil"/>
              <w:bottom w:val="nil"/>
              <w:right w:val="nil"/>
            </w:tcBorders>
            <w:hideMark/>
          </w:tcPr>
          <w:p w14:paraId="67016C1F" w14:textId="77777777" w:rsidR="00262B2E" w:rsidRDefault="00262B2E">
            <w:pPr>
              <w:spacing w:after="0"/>
              <w:jc w:val="center"/>
              <w:rPr>
                <w:rFonts w:ascii="Times New Roman" w:hAnsi="Times New Roman"/>
                <w:sz w:val="24"/>
                <w:szCs w:val="24"/>
              </w:rPr>
            </w:pPr>
            <w:r>
              <w:rPr>
                <w:rFonts w:ascii="Times New Roman" w:hAnsi="Times New Roman"/>
                <w:sz w:val="24"/>
                <w:szCs w:val="24"/>
              </w:rPr>
              <w:t>3.73 (2.91 – 4.78)</w:t>
            </w:r>
            <w:r>
              <w:rPr>
                <w:rFonts w:ascii="Times New Roman" w:hAnsi="Times New Roman"/>
                <w:sz w:val="24"/>
                <w:szCs w:val="24"/>
                <w:vertAlign w:val="superscript"/>
              </w:rPr>
              <w:t>a</w:t>
            </w:r>
          </w:p>
        </w:tc>
      </w:tr>
      <w:tr w:rsidR="00262B2E" w14:paraId="57F0D52C" w14:textId="77777777" w:rsidTr="00262B2E">
        <w:tc>
          <w:tcPr>
            <w:tcW w:w="3403" w:type="dxa"/>
            <w:tcBorders>
              <w:top w:val="nil"/>
              <w:left w:val="nil"/>
              <w:bottom w:val="nil"/>
              <w:right w:val="nil"/>
            </w:tcBorders>
            <w:shd w:val="clear" w:color="auto" w:fill="BFBFBF" w:themeFill="background1" w:themeFillShade="BF"/>
            <w:hideMark/>
          </w:tcPr>
          <w:p w14:paraId="0C029065" w14:textId="77777777" w:rsidR="00262B2E" w:rsidRDefault="00262B2E">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Secundaria</w:t>
            </w:r>
          </w:p>
        </w:tc>
        <w:tc>
          <w:tcPr>
            <w:tcW w:w="2659" w:type="dxa"/>
            <w:tcBorders>
              <w:top w:val="nil"/>
              <w:left w:val="nil"/>
              <w:bottom w:val="nil"/>
              <w:right w:val="nil"/>
            </w:tcBorders>
            <w:shd w:val="clear" w:color="auto" w:fill="BFBFBF" w:themeFill="background1" w:themeFillShade="BF"/>
            <w:hideMark/>
          </w:tcPr>
          <w:p w14:paraId="596A23EB" w14:textId="77777777" w:rsidR="00262B2E" w:rsidRDefault="00262B2E">
            <w:pPr>
              <w:spacing w:after="0"/>
              <w:jc w:val="center"/>
              <w:rPr>
                <w:rFonts w:ascii="Times New Roman" w:hAnsi="Times New Roman"/>
                <w:sz w:val="24"/>
                <w:szCs w:val="24"/>
              </w:rPr>
            </w:pPr>
            <w:r>
              <w:rPr>
                <w:rFonts w:ascii="Times New Roman" w:hAnsi="Times New Roman"/>
                <w:sz w:val="24"/>
                <w:szCs w:val="24"/>
              </w:rPr>
              <w:t>3.30 (2.62 – 4.16)</w:t>
            </w:r>
            <w:r>
              <w:rPr>
                <w:rFonts w:ascii="Times New Roman" w:hAnsi="Times New Roman"/>
                <w:sz w:val="24"/>
                <w:szCs w:val="24"/>
                <w:vertAlign w:val="superscript"/>
              </w:rPr>
              <w:t>a</w:t>
            </w:r>
          </w:p>
        </w:tc>
      </w:tr>
      <w:tr w:rsidR="00262B2E" w14:paraId="715F87BB" w14:textId="77777777" w:rsidTr="00262B2E">
        <w:tc>
          <w:tcPr>
            <w:tcW w:w="3403" w:type="dxa"/>
            <w:tcBorders>
              <w:top w:val="nil"/>
              <w:left w:val="nil"/>
              <w:bottom w:val="single" w:sz="4" w:space="0" w:color="auto"/>
              <w:right w:val="nil"/>
            </w:tcBorders>
            <w:hideMark/>
          </w:tcPr>
          <w:p w14:paraId="4D2EDAEA" w14:textId="77777777" w:rsidR="00262B2E" w:rsidRDefault="00262B2E">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Universitario</w:t>
            </w:r>
          </w:p>
        </w:tc>
        <w:tc>
          <w:tcPr>
            <w:tcW w:w="2659" w:type="dxa"/>
            <w:tcBorders>
              <w:top w:val="nil"/>
              <w:left w:val="nil"/>
              <w:bottom w:val="single" w:sz="4" w:space="0" w:color="auto"/>
              <w:right w:val="nil"/>
            </w:tcBorders>
            <w:hideMark/>
          </w:tcPr>
          <w:p w14:paraId="19912C5C" w14:textId="77777777" w:rsidR="00262B2E" w:rsidRDefault="00262B2E">
            <w:pPr>
              <w:spacing w:after="0"/>
              <w:jc w:val="center"/>
              <w:rPr>
                <w:rFonts w:ascii="Times New Roman" w:hAnsi="Times New Roman"/>
                <w:sz w:val="24"/>
                <w:szCs w:val="24"/>
              </w:rPr>
            </w:pPr>
            <w:r>
              <w:rPr>
                <w:rFonts w:ascii="Times New Roman" w:hAnsi="Times New Roman"/>
                <w:sz w:val="24"/>
                <w:szCs w:val="24"/>
              </w:rPr>
              <w:t>2.65 (1.91 – 3.70)</w:t>
            </w:r>
            <w:r>
              <w:rPr>
                <w:rFonts w:ascii="Times New Roman" w:hAnsi="Times New Roman"/>
                <w:sz w:val="24"/>
                <w:szCs w:val="24"/>
                <w:vertAlign w:val="superscript"/>
              </w:rPr>
              <w:t>a</w:t>
            </w:r>
          </w:p>
        </w:tc>
      </w:tr>
    </w:tbl>
    <w:p w14:paraId="78E7079E" w14:textId="77777777" w:rsidR="00262B2E" w:rsidRDefault="00262B2E" w:rsidP="00262B2E">
      <w:pPr>
        <w:rPr>
          <w:rFonts w:ascii="Times New Roman" w:hAnsi="Times New Roman"/>
          <w:sz w:val="24"/>
          <w:szCs w:val="24"/>
        </w:rPr>
      </w:pPr>
    </w:p>
    <w:p w14:paraId="521C2DCF" w14:textId="77777777" w:rsidR="00262B2E" w:rsidRDefault="00262B2E" w:rsidP="00262B2E">
      <w:pPr>
        <w:rPr>
          <w:rFonts w:ascii="Times New Roman" w:hAnsi="Times New Roman"/>
          <w:sz w:val="24"/>
          <w:szCs w:val="24"/>
        </w:rPr>
      </w:pPr>
    </w:p>
    <w:p w14:paraId="1E165051" w14:textId="77777777" w:rsidR="00262B2E" w:rsidRDefault="00262B2E" w:rsidP="00262B2E">
      <w:pPr>
        <w:rPr>
          <w:rFonts w:ascii="Times New Roman" w:hAnsi="Times New Roman"/>
          <w:sz w:val="24"/>
          <w:szCs w:val="24"/>
        </w:rPr>
      </w:pPr>
    </w:p>
    <w:p w14:paraId="5913FF67" w14:textId="77777777" w:rsidR="00262B2E" w:rsidRDefault="00262B2E" w:rsidP="00262B2E">
      <w:pPr>
        <w:rPr>
          <w:rFonts w:ascii="Times New Roman" w:hAnsi="Times New Roman"/>
          <w:sz w:val="24"/>
          <w:szCs w:val="24"/>
        </w:rPr>
      </w:pPr>
    </w:p>
    <w:p w14:paraId="6F39F34C" w14:textId="77777777" w:rsidR="00262B2E" w:rsidRDefault="00262B2E" w:rsidP="00262B2E">
      <w:pPr>
        <w:rPr>
          <w:rFonts w:ascii="Times New Roman" w:hAnsi="Times New Roman"/>
          <w:sz w:val="24"/>
          <w:szCs w:val="24"/>
        </w:rPr>
      </w:pPr>
    </w:p>
    <w:p w14:paraId="1D37A57F" w14:textId="77777777" w:rsidR="00262B2E" w:rsidRDefault="00262B2E" w:rsidP="00262B2E">
      <w:pPr>
        <w:rPr>
          <w:rFonts w:ascii="Times New Roman" w:hAnsi="Times New Roman"/>
          <w:sz w:val="24"/>
          <w:szCs w:val="24"/>
        </w:rPr>
      </w:pPr>
    </w:p>
    <w:p w14:paraId="7AD4A86A" w14:textId="77777777" w:rsidR="00262B2E" w:rsidRDefault="00262B2E" w:rsidP="00262B2E">
      <w:pPr>
        <w:rPr>
          <w:rFonts w:ascii="Times New Roman" w:hAnsi="Times New Roman"/>
          <w:sz w:val="24"/>
          <w:szCs w:val="24"/>
        </w:rPr>
      </w:pPr>
    </w:p>
    <w:p w14:paraId="4B4DDBF3" w14:textId="77777777" w:rsidR="00262B2E" w:rsidRDefault="00262B2E" w:rsidP="00262B2E">
      <w:pPr>
        <w:rPr>
          <w:rFonts w:ascii="Times New Roman" w:hAnsi="Times New Roman"/>
          <w:sz w:val="24"/>
          <w:szCs w:val="24"/>
        </w:rPr>
      </w:pPr>
    </w:p>
    <w:p w14:paraId="04FBD345" w14:textId="77777777" w:rsidR="00262B2E" w:rsidRDefault="00262B2E" w:rsidP="00262B2E">
      <w:pPr>
        <w:rPr>
          <w:rFonts w:ascii="Times New Roman" w:hAnsi="Times New Roman"/>
          <w:sz w:val="24"/>
          <w:szCs w:val="24"/>
        </w:rPr>
      </w:pPr>
    </w:p>
    <w:p w14:paraId="4BE4B750" w14:textId="77777777" w:rsidR="00262B2E" w:rsidRDefault="00262B2E" w:rsidP="00262B2E">
      <w:pPr>
        <w:rPr>
          <w:rFonts w:ascii="Times New Roman" w:hAnsi="Times New Roman"/>
          <w:sz w:val="24"/>
          <w:szCs w:val="24"/>
        </w:rPr>
      </w:pPr>
    </w:p>
    <w:p w14:paraId="20594936" w14:textId="77777777" w:rsidR="00262B2E" w:rsidRDefault="00262B2E" w:rsidP="00262B2E">
      <w:pPr>
        <w:rPr>
          <w:rFonts w:ascii="Times New Roman" w:hAnsi="Times New Roman"/>
          <w:sz w:val="24"/>
          <w:szCs w:val="24"/>
        </w:rPr>
      </w:pPr>
    </w:p>
    <w:p w14:paraId="1C5A6B98" w14:textId="77777777" w:rsidR="00262B2E" w:rsidRDefault="00262B2E" w:rsidP="00262B2E">
      <w:pPr>
        <w:rPr>
          <w:rFonts w:ascii="Times New Roman" w:hAnsi="Times New Roman"/>
          <w:sz w:val="24"/>
          <w:szCs w:val="24"/>
        </w:rPr>
      </w:pPr>
    </w:p>
    <w:p w14:paraId="53DE6AED" w14:textId="77777777" w:rsidR="00262B2E" w:rsidRDefault="00262B2E" w:rsidP="00262B2E">
      <w:pPr>
        <w:rPr>
          <w:rFonts w:ascii="Times New Roman" w:hAnsi="Times New Roman"/>
          <w:sz w:val="24"/>
          <w:szCs w:val="24"/>
        </w:rPr>
      </w:pPr>
    </w:p>
    <w:p w14:paraId="16B8F598" w14:textId="77777777" w:rsidR="00262B2E" w:rsidRDefault="00262B2E" w:rsidP="00262B2E">
      <w:pPr>
        <w:rPr>
          <w:rFonts w:ascii="Times New Roman" w:hAnsi="Times New Roman"/>
          <w:sz w:val="24"/>
          <w:szCs w:val="24"/>
        </w:rPr>
      </w:pPr>
    </w:p>
    <w:p w14:paraId="50B2867C" w14:textId="77777777" w:rsidR="00262B2E" w:rsidRDefault="00262B2E" w:rsidP="00262B2E">
      <w:pPr>
        <w:rPr>
          <w:rFonts w:ascii="Times New Roman" w:hAnsi="Times New Roman"/>
          <w:sz w:val="24"/>
          <w:szCs w:val="24"/>
        </w:rPr>
      </w:pPr>
    </w:p>
    <w:p w14:paraId="6BDE1AB6" w14:textId="77777777" w:rsidR="00262B2E" w:rsidRDefault="00262B2E" w:rsidP="00262B2E">
      <w:pPr>
        <w:rPr>
          <w:rFonts w:ascii="Times New Roman" w:hAnsi="Times New Roman"/>
          <w:sz w:val="24"/>
          <w:szCs w:val="24"/>
        </w:rPr>
      </w:pPr>
    </w:p>
    <w:p w14:paraId="5A23CC2B" w14:textId="77777777" w:rsidR="00EF626E" w:rsidRDefault="00EF626E" w:rsidP="00262B2E">
      <w:pPr>
        <w:rPr>
          <w:rFonts w:ascii="Times New Roman" w:hAnsi="Times New Roman"/>
          <w:sz w:val="24"/>
          <w:szCs w:val="24"/>
        </w:rPr>
      </w:pPr>
    </w:p>
    <w:p w14:paraId="53964957" w14:textId="77777777" w:rsidR="00EF626E" w:rsidRDefault="00EF626E" w:rsidP="00EF626E">
      <w:pPr>
        <w:spacing w:after="0"/>
        <w:rPr>
          <w:rFonts w:ascii="Times New Roman" w:eastAsia="Times New Roman" w:hAnsi="Times New Roman"/>
          <w:sz w:val="24"/>
          <w:szCs w:val="24"/>
          <w:lang w:eastAsia="es-PA"/>
        </w:rPr>
      </w:pPr>
      <w:proofErr w:type="gramStart"/>
      <w:r>
        <w:rPr>
          <w:rFonts w:ascii="Times New Roman" w:eastAsia="Times New Roman" w:hAnsi="Times New Roman"/>
          <w:sz w:val="24"/>
          <w:szCs w:val="24"/>
          <w:vertAlign w:val="superscript"/>
          <w:lang w:val="en-US" w:eastAsia="es-PA"/>
        </w:rPr>
        <w:t>a</w:t>
      </w:r>
      <w:proofErr w:type="gramEnd"/>
      <w:r>
        <w:rPr>
          <w:rFonts w:ascii="Times New Roman" w:eastAsia="Times New Roman" w:hAnsi="Times New Roman"/>
          <w:sz w:val="24"/>
          <w:szCs w:val="24"/>
          <w:vertAlign w:val="superscript"/>
          <w:lang w:val="en-US" w:eastAsia="es-PA"/>
        </w:rPr>
        <w:t xml:space="preserve"> </w:t>
      </w:r>
      <w:r>
        <w:rPr>
          <w:rFonts w:ascii="Times New Roman" w:eastAsia="Times New Roman" w:hAnsi="Times New Roman"/>
          <w:sz w:val="24"/>
          <w:szCs w:val="24"/>
          <w:lang w:val="en-US" w:eastAsia="es-PA"/>
        </w:rPr>
        <w:t xml:space="preserve">p &lt; 0.0001; </w:t>
      </w:r>
      <w:r>
        <w:rPr>
          <w:rFonts w:ascii="Times New Roman" w:eastAsia="Times New Roman" w:hAnsi="Times New Roman"/>
          <w:sz w:val="24"/>
          <w:szCs w:val="24"/>
          <w:vertAlign w:val="superscript"/>
          <w:lang w:val="en-US" w:eastAsia="es-PA"/>
        </w:rPr>
        <w:t xml:space="preserve">b </w:t>
      </w:r>
      <w:r>
        <w:rPr>
          <w:rFonts w:ascii="Times New Roman" w:eastAsia="Times New Roman" w:hAnsi="Times New Roman"/>
          <w:sz w:val="24"/>
          <w:szCs w:val="24"/>
          <w:lang w:val="en-US" w:eastAsia="es-PA"/>
        </w:rPr>
        <w:t>p &lt; 0.05;</w:t>
      </w:r>
      <w:r>
        <w:rPr>
          <w:rFonts w:ascii="Times New Roman" w:eastAsia="Times New Roman" w:hAnsi="Times New Roman"/>
          <w:sz w:val="24"/>
          <w:szCs w:val="24"/>
          <w:vertAlign w:val="superscript"/>
          <w:lang w:val="en-US" w:eastAsia="es-PA"/>
        </w:rPr>
        <w:t xml:space="preserve"> c</w:t>
      </w:r>
      <w:r>
        <w:rPr>
          <w:rFonts w:ascii="Times New Roman" w:eastAsia="Times New Roman" w:hAnsi="Times New Roman"/>
          <w:sz w:val="24"/>
          <w:szCs w:val="24"/>
          <w:lang w:val="en-US" w:eastAsia="es-PA"/>
        </w:rPr>
        <w:t xml:space="preserve"> p &gt; 0.05</w:t>
      </w:r>
    </w:p>
    <w:p w14:paraId="47887CAD" w14:textId="77777777" w:rsidR="00EF626E" w:rsidRDefault="00EF626E" w:rsidP="00EF626E">
      <w:pPr>
        <w:spacing w:after="0"/>
        <w:rPr>
          <w:rFonts w:ascii="Times New Roman" w:eastAsia="Times New Roman" w:hAnsi="Times New Roman"/>
          <w:sz w:val="24"/>
          <w:szCs w:val="24"/>
          <w:lang w:eastAsia="es-PA"/>
        </w:rPr>
      </w:pPr>
      <w:r>
        <w:rPr>
          <w:rFonts w:ascii="Times New Roman" w:eastAsia="Times New Roman" w:hAnsi="Times New Roman"/>
          <w:sz w:val="24"/>
          <w:szCs w:val="24"/>
          <w:lang w:eastAsia="es-PA"/>
        </w:rPr>
        <w:t>Fuente: Preparado por los autores. ENSCAVI, 2007.</w:t>
      </w:r>
    </w:p>
    <w:p w14:paraId="6CA41323" w14:textId="77777777" w:rsidR="00EF626E" w:rsidRDefault="00EF626E" w:rsidP="00262B2E">
      <w:pPr>
        <w:rPr>
          <w:rFonts w:ascii="Times New Roman" w:hAnsi="Times New Roman"/>
          <w:sz w:val="24"/>
          <w:szCs w:val="24"/>
        </w:rPr>
      </w:pPr>
    </w:p>
    <w:p w14:paraId="42B3A5E3" w14:textId="77777777" w:rsidR="00262B2E" w:rsidRDefault="00262B2E" w:rsidP="00262B2E">
      <w:pPr>
        <w:spacing w:after="0"/>
        <w:rPr>
          <w:rFonts w:ascii="Times New Roman" w:hAnsi="Times New Roman"/>
          <w:sz w:val="24"/>
          <w:szCs w:val="24"/>
        </w:rPr>
      </w:pPr>
    </w:p>
    <w:sectPr w:rsidR="00262B2E" w:rsidSect="004D6F4C">
      <w:pgSz w:w="12240" w:h="15840" w:code="1"/>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80291" w15:done="0"/>
  <w15:commentEx w15:paraId="566F3486" w15:paraIdParent="3F880291" w15:done="0"/>
  <w15:commentEx w15:paraId="72FB52E2" w15:done="0"/>
  <w15:commentEx w15:paraId="30593C0E" w15:done="0"/>
  <w15:commentEx w15:paraId="502C3488" w15:done="0"/>
  <w15:commentEx w15:paraId="75A12109" w15:paraIdParent="502C3488" w15:done="0"/>
  <w15:commentEx w15:paraId="365D615A" w15:done="0"/>
  <w15:commentEx w15:paraId="71A275E1" w15:paraIdParent="365D615A" w15:done="0"/>
  <w15:commentEx w15:paraId="4F06E4B6" w15:done="0"/>
  <w15:commentEx w15:paraId="2CF9905B" w15:paraIdParent="4F06E4B6" w15:done="0"/>
  <w15:commentEx w15:paraId="44534E8F" w15:done="0"/>
  <w15:commentEx w15:paraId="329A73D4" w15:paraIdParent="44534E8F" w15:done="0"/>
  <w15:commentEx w15:paraId="1D908A50" w15:done="0"/>
  <w15:commentEx w15:paraId="571E38B7" w15:done="0"/>
  <w15:commentEx w15:paraId="5F9E9F59" w15:done="0"/>
  <w15:commentEx w15:paraId="0C23AB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80291" w16cid:durableId="1E995E39"/>
  <w16cid:commentId w16cid:paraId="566F3486" w16cid:durableId="1E995F14"/>
  <w16cid:commentId w16cid:paraId="72FB52E2" w16cid:durableId="1E94B1D8"/>
  <w16cid:commentId w16cid:paraId="30593C0E" w16cid:durableId="1E995E3B"/>
  <w16cid:commentId w16cid:paraId="502C3488" w16cid:durableId="1E995E3C"/>
  <w16cid:commentId w16cid:paraId="75A12109" w16cid:durableId="1E995F4B"/>
  <w16cid:commentId w16cid:paraId="365D615A" w16cid:durableId="1E995E3D"/>
  <w16cid:commentId w16cid:paraId="71A275E1" w16cid:durableId="1E996001"/>
  <w16cid:commentId w16cid:paraId="4F06E4B6" w16cid:durableId="1E94B223"/>
  <w16cid:commentId w16cid:paraId="2CF9905B" w16cid:durableId="1E97FC12"/>
  <w16cid:commentId w16cid:paraId="44534E8F" w16cid:durableId="1E981B7E"/>
  <w16cid:commentId w16cid:paraId="329A73D4" w16cid:durableId="1E996026"/>
  <w16cid:commentId w16cid:paraId="1D908A50" w16cid:durableId="1E99615E"/>
  <w16cid:commentId w16cid:paraId="571E38B7" w16cid:durableId="1E9960DE"/>
  <w16cid:commentId w16cid:paraId="5F9E9F59" w16cid:durableId="1E99613E"/>
  <w16cid:commentId w16cid:paraId="0C23ABB8" w16cid:durableId="1E9961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A7EB" w14:textId="77777777" w:rsidR="00921C13" w:rsidRDefault="00921C13" w:rsidP="002C5AC9">
      <w:pPr>
        <w:spacing w:after="0" w:line="240" w:lineRule="auto"/>
      </w:pPr>
      <w:r>
        <w:separator/>
      </w:r>
    </w:p>
  </w:endnote>
  <w:endnote w:type="continuationSeparator" w:id="0">
    <w:p w14:paraId="24B2FD4F" w14:textId="77777777" w:rsidR="00921C13" w:rsidRDefault="00921C13" w:rsidP="002C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5DE75" w14:textId="77777777" w:rsidR="00921C13" w:rsidRDefault="00921C13" w:rsidP="002C5AC9">
      <w:pPr>
        <w:spacing w:after="0" w:line="240" w:lineRule="auto"/>
      </w:pPr>
      <w:r>
        <w:separator/>
      </w:r>
    </w:p>
  </w:footnote>
  <w:footnote w:type="continuationSeparator" w:id="0">
    <w:p w14:paraId="11B55028" w14:textId="77777777" w:rsidR="00921C13" w:rsidRDefault="00921C13" w:rsidP="002C5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675B"/>
    <w:multiLevelType w:val="hybridMultilevel"/>
    <w:tmpl w:val="D1565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53717FD"/>
    <w:multiLevelType w:val="hybridMultilevel"/>
    <w:tmpl w:val="F9249B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nald, Anselmo">
    <w15:presenceInfo w15:providerId="AD" w15:userId="S-1-5-21-2976626676-2712618565-3739747982-156704"/>
  </w15:person>
  <w15:person w15:author="Paulino Vigil-De Gracia">
    <w15:presenceInfo w15:providerId="Windows Live" w15:userId="78533b9838c78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9s0etvi2r0dmerrarv9vryz55v0xr09df2&quot;&gt;depresión_artículosenscavi&lt;record-ids&gt;&lt;item&gt;1&lt;/item&gt;&lt;item&gt;2&lt;/item&gt;&lt;item&gt;3&lt;/item&gt;&lt;item&gt;4&lt;/item&gt;&lt;item&gt;6&lt;/item&gt;&lt;item&gt;10&lt;/item&gt;&lt;item&gt;11&lt;/item&gt;&lt;item&gt;12&lt;/item&gt;&lt;item&gt;15&lt;/item&gt;&lt;item&gt;19&lt;/item&gt;&lt;item&gt;23&lt;/item&gt;&lt;item&gt;24&lt;/item&gt;&lt;item&gt;26&lt;/item&gt;&lt;item&gt;27&lt;/item&gt;&lt;item&gt;36&lt;/item&gt;&lt;item&gt;39&lt;/item&gt;&lt;item&gt;40&lt;/item&gt;&lt;item&gt;42&lt;/item&gt;&lt;item&gt;43&lt;/item&gt;&lt;item&gt;44&lt;/item&gt;&lt;item&gt;45&lt;/item&gt;&lt;item&gt;46&lt;/item&gt;&lt;item&gt;50&lt;/item&gt;&lt;item&gt;51&lt;/item&gt;&lt;item&gt;52&lt;/item&gt;&lt;item&gt;53&lt;/item&gt;&lt;item&gt;57&lt;/item&gt;&lt;item&gt;58&lt;/item&gt;&lt;item&gt;59&lt;/item&gt;&lt;item&gt;60&lt;/item&gt;&lt;item&gt;61&lt;/item&gt;&lt;item&gt;62&lt;/item&gt;&lt;item&gt;63&lt;/item&gt;&lt;item&gt;64&lt;/item&gt;&lt;/record-ids&gt;&lt;/item&gt;&lt;/Libraries&gt;"/>
  </w:docVars>
  <w:rsids>
    <w:rsidRoot w:val="00581804"/>
    <w:rsid w:val="0001026E"/>
    <w:rsid w:val="00012A13"/>
    <w:rsid w:val="000157BD"/>
    <w:rsid w:val="00017B2A"/>
    <w:rsid w:val="00033A30"/>
    <w:rsid w:val="00055681"/>
    <w:rsid w:val="00065DE3"/>
    <w:rsid w:val="0007202E"/>
    <w:rsid w:val="000A78B4"/>
    <w:rsid w:val="000D5C45"/>
    <w:rsid w:val="000D6327"/>
    <w:rsid w:val="000D6402"/>
    <w:rsid w:val="000F0315"/>
    <w:rsid w:val="001007FD"/>
    <w:rsid w:val="001032CF"/>
    <w:rsid w:val="001108DD"/>
    <w:rsid w:val="001521E8"/>
    <w:rsid w:val="00153F4D"/>
    <w:rsid w:val="00155CE4"/>
    <w:rsid w:val="001562F0"/>
    <w:rsid w:val="00157224"/>
    <w:rsid w:val="00157346"/>
    <w:rsid w:val="00170FB3"/>
    <w:rsid w:val="0018195D"/>
    <w:rsid w:val="00183AAF"/>
    <w:rsid w:val="001B3BCF"/>
    <w:rsid w:val="001C3578"/>
    <w:rsid w:val="001E0B70"/>
    <w:rsid w:val="00205E8F"/>
    <w:rsid w:val="00211DE4"/>
    <w:rsid w:val="00231E50"/>
    <w:rsid w:val="002369D7"/>
    <w:rsid w:val="00242063"/>
    <w:rsid w:val="00255051"/>
    <w:rsid w:val="00262B2E"/>
    <w:rsid w:val="00267BA4"/>
    <w:rsid w:val="002B50F0"/>
    <w:rsid w:val="002C524D"/>
    <w:rsid w:val="002C5AC9"/>
    <w:rsid w:val="002E44E2"/>
    <w:rsid w:val="00333BA4"/>
    <w:rsid w:val="003531EC"/>
    <w:rsid w:val="00353D83"/>
    <w:rsid w:val="00366043"/>
    <w:rsid w:val="0038242D"/>
    <w:rsid w:val="003D2844"/>
    <w:rsid w:val="003D754D"/>
    <w:rsid w:val="003D75A9"/>
    <w:rsid w:val="003E23D6"/>
    <w:rsid w:val="003E4C31"/>
    <w:rsid w:val="003E4C54"/>
    <w:rsid w:val="00404A37"/>
    <w:rsid w:val="004150C9"/>
    <w:rsid w:val="00426EBD"/>
    <w:rsid w:val="0043282E"/>
    <w:rsid w:val="004368A6"/>
    <w:rsid w:val="00442452"/>
    <w:rsid w:val="004447CB"/>
    <w:rsid w:val="00452AE8"/>
    <w:rsid w:val="00453387"/>
    <w:rsid w:val="00475A32"/>
    <w:rsid w:val="004901B3"/>
    <w:rsid w:val="0049286A"/>
    <w:rsid w:val="00495F9D"/>
    <w:rsid w:val="004A7DAA"/>
    <w:rsid w:val="004C3215"/>
    <w:rsid w:val="004C55FC"/>
    <w:rsid w:val="004C6002"/>
    <w:rsid w:val="004D6CFD"/>
    <w:rsid w:val="004D6F4C"/>
    <w:rsid w:val="004E2AAC"/>
    <w:rsid w:val="004F7C75"/>
    <w:rsid w:val="00501E1E"/>
    <w:rsid w:val="00512B62"/>
    <w:rsid w:val="0051630B"/>
    <w:rsid w:val="0051732C"/>
    <w:rsid w:val="00543EB3"/>
    <w:rsid w:val="00545659"/>
    <w:rsid w:val="005456EF"/>
    <w:rsid w:val="00553C73"/>
    <w:rsid w:val="0055687D"/>
    <w:rsid w:val="00577FFC"/>
    <w:rsid w:val="00581804"/>
    <w:rsid w:val="005A5925"/>
    <w:rsid w:val="005D5DE0"/>
    <w:rsid w:val="005D6DBD"/>
    <w:rsid w:val="00622B6D"/>
    <w:rsid w:val="006611B7"/>
    <w:rsid w:val="006644D7"/>
    <w:rsid w:val="00687DD7"/>
    <w:rsid w:val="006A0AEA"/>
    <w:rsid w:val="006B07E8"/>
    <w:rsid w:val="006F0191"/>
    <w:rsid w:val="00700077"/>
    <w:rsid w:val="00736C7A"/>
    <w:rsid w:val="00747160"/>
    <w:rsid w:val="007651DD"/>
    <w:rsid w:val="007770CF"/>
    <w:rsid w:val="00782BDC"/>
    <w:rsid w:val="007919AA"/>
    <w:rsid w:val="007954EF"/>
    <w:rsid w:val="007B51DE"/>
    <w:rsid w:val="007C25C5"/>
    <w:rsid w:val="007C5D53"/>
    <w:rsid w:val="007E08E0"/>
    <w:rsid w:val="007E4E0B"/>
    <w:rsid w:val="007E57CE"/>
    <w:rsid w:val="007E67B5"/>
    <w:rsid w:val="007F20DA"/>
    <w:rsid w:val="007F4441"/>
    <w:rsid w:val="00804E38"/>
    <w:rsid w:val="00823D2E"/>
    <w:rsid w:val="0083351C"/>
    <w:rsid w:val="00833C1B"/>
    <w:rsid w:val="00845171"/>
    <w:rsid w:val="00846109"/>
    <w:rsid w:val="00847920"/>
    <w:rsid w:val="00856445"/>
    <w:rsid w:val="00856937"/>
    <w:rsid w:val="00881BCF"/>
    <w:rsid w:val="008858A2"/>
    <w:rsid w:val="008A14E3"/>
    <w:rsid w:val="008C034D"/>
    <w:rsid w:val="008C60BF"/>
    <w:rsid w:val="008E0746"/>
    <w:rsid w:val="008E5962"/>
    <w:rsid w:val="009019EA"/>
    <w:rsid w:val="00912EF3"/>
    <w:rsid w:val="00921C13"/>
    <w:rsid w:val="00952712"/>
    <w:rsid w:val="00970E28"/>
    <w:rsid w:val="00983C36"/>
    <w:rsid w:val="0098465A"/>
    <w:rsid w:val="009A1D63"/>
    <w:rsid w:val="009B244D"/>
    <w:rsid w:val="009B5523"/>
    <w:rsid w:val="009B71FC"/>
    <w:rsid w:val="009D29DB"/>
    <w:rsid w:val="009D3A24"/>
    <w:rsid w:val="009F619E"/>
    <w:rsid w:val="00A10067"/>
    <w:rsid w:val="00A125E3"/>
    <w:rsid w:val="00A15B0A"/>
    <w:rsid w:val="00A33396"/>
    <w:rsid w:val="00A636D3"/>
    <w:rsid w:val="00A64A0C"/>
    <w:rsid w:val="00A64BE6"/>
    <w:rsid w:val="00A75550"/>
    <w:rsid w:val="00A761C1"/>
    <w:rsid w:val="00A91048"/>
    <w:rsid w:val="00A94AA8"/>
    <w:rsid w:val="00A958A3"/>
    <w:rsid w:val="00A96928"/>
    <w:rsid w:val="00AB15DC"/>
    <w:rsid w:val="00AB619C"/>
    <w:rsid w:val="00AC7CFC"/>
    <w:rsid w:val="00AD5F86"/>
    <w:rsid w:val="00B03629"/>
    <w:rsid w:val="00B1123F"/>
    <w:rsid w:val="00B3015A"/>
    <w:rsid w:val="00B3066B"/>
    <w:rsid w:val="00B315D7"/>
    <w:rsid w:val="00B35911"/>
    <w:rsid w:val="00B36316"/>
    <w:rsid w:val="00B5045E"/>
    <w:rsid w:val="00B52E0B"/>
    <w:rsid w:val="00B61C89"/>
    <w:rsid w:val="00B74554"/>
    <w:rsid w:val="00BA632A"/>
    <w:rsid w:val="00BC120E"/>
    <w:rsid w:val="00BC4D6B"/>
    <w:rsid w:val="00BE224D"/>
    <w:rsid w:val="00C24E8F"/>
    <w:rsid w:val="00C30610"/>
    <w:rsid w:val="00C314B1"/>
    <w:rsid w:val="00C441D8"/>
    <w:rsid w:val="00C7392E"/>
    <w:rsid w:val="00C80057"/>
    <w:rsid w:val="00C80A87"/>
    <w:rsid w:val="00CA7C7D"/>
    <w:rsid w:val="00CD3076"/>
    <w:rsid w:val="00CE139D"/>
    <w:rsid w:val="00CE229A"/>
    <w:rsid w:val="00CF04D8"/>
    <w:rsid w:val="00D02D16"/>
    <w:rsid w:val="00D05806"/>
    <w:rsid w:val="00D35E9D"/>
    <w:rsid w:val="00D4092D"/>
    <w:rsid w:val="00D5587E"/>
    <w:rsid w:val="00D67754"/>
    <w:rsid w:val="00D7134D"/>
    <w:rsid w:val="00DD4235"/>
    <w:rsid w:val="00DE11FE"/>
    <w:rsid w:val="00DE160A"/>
    <w:rsid w:val="00DE6107"/>
    <w:rsid w:val="00E046B7"/>
    <w:rsid w:val="00E13011"/>
    <w:rsid w:val="00E13235"/>
    <w:rsid w:val="00E23091"/>
    <w:rsid w:val="00E25BC4"/>
    <w:rsid w:val="00E279E9"/>
    <w:rsid w:val="00E37B39"/>
    <w:rsid w:val="00E76539"/>
    <w:rsid w:val="00E97244"/>
    <w:rsid w:val="00EA6811"/>
    <w:rsid w:val="00EB2055"/>
    <w:rsid w:val="00EB4855"/>
    <w:rsid w:val="00EB550B"/>
    <w:rsid w:val="00EE1007"/>
    <w:rsid w:val="00EE7C8F"/>
    <w:rsid w:val="00EF626E"/>
    <w:rsid w:val="00F265D2"/>
    <w:rsid w:val="00F72259"/>
    <w:rsid w:val="00F853B0"/>
    <w:rsid w:val="00FC28B4"/>
    <w:rsid w:val="00FD00F2"/>
    <w:rsid w:val="00FD1021"/>
    <w:rsid w:val="00FF259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581804"/>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Fuentedeprrafopredeter"/>
    <w:link w:val="EndNoteBibliographyTitle"/>
    <w:rsid w:val="00581804"/>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581804"/>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Fuentedeprrafopredeter"/>
    <w:link w:val="EndNoteBibliography"/>
    <w:rsid w:val="00581804"/>
    <w:rPr>
      <w:rFonts w:ascii="Times New Roman" w:hAnsi="Times New Roman" w:cs="Times New Roman"/>
      <w:noProof/>
      <w:sz w:val="24"/>
      <w:lang w:val="en-US"/>
    </w:rPr>
  </w:style>
  <w:style w:type="character" w:styleId="Hipervnculo">
    <w:name w:val="Hyperlink"/>
    <w:basedOn w:val="Fuentedeprrafopredeter"/>
    <w:uiPriority w:val="99"/>
    <w:unhideWhenUsed/>
    <w:rsid w:val="00581804"/>
    <w:rPr>
      <w:color w:val="0000FF" w:themeColor="hyperlink"/>
      <w:u w:val="single"/>
    </w:rPr>
  </w:style>
  <w:style w:type="character" w:customStyle="1" w:styleId="ms-font-s">
    <w:name w:val="ms-font-s"/>
    <w:basedOn w:val="Fuentedeprrafopredeter"/>
    <w:rsid w:val="00581804"/>
  </w:style>
  <w:style w:type="character" w:customStyle="1" w:styleId="hps">
    <w:name w:val="hps"/>
    <w:basedOn w:val="Fuentedeprrafopredeter"/>
    <w:rsid w:val="00581804"/>
  </w:style>
  <w:style w:type="character" w:styleId="Textoennegrita">
    <w:name w:val="Strong"/>
    <w:uiPriority w:val="22"/>
    <w:qFormat/>
    <w:rsid w:val="00581804"/>
    <w:rPr>
      <w:b/>
      <w:bCs/>
    </w:rPr>
  </w:style>
  <w:style w:type="character" w:customStyle="1" w:styleId="mainbody1">
    <w:name w:val="mainbody1"/>
    <w:rsid w:val="00581804"/>
    <w:rPr>
      <w:rFonts w:ascii="Verdana" w:hAnsi="Verdana" w:hint="default"/>
      <w:color w:val="333333"/>
      <w:sz w:val="17"/>
      <w:szCs w:val="17"/>
    </w:rPr>
  </w:style>
  <w:style w:type="paragraph" w:styleId="Prrafodelista">
    <w:name w:val="List Paragraph"/>
    <w:basedOn w:val="Normal"/>
    <w:uiPriority w:val="34"/>
    <w:qFormat/>
    <w:rsid w:val="0058180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818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ediumGrid21">
    <w:name w:val="Medium Grid 21"/>
    <w:uiPriority w:val="1"/>
    <w:qFormat/>
    <w:rsid w:val="00581804"/>
    <w:pPr>
      <w:spacing w:after="0" w:line="240" w:lineRule="auto"/>
    </w:pPr>
    <w:rPr>
      <w:rFonts w:ascii="Calibri" w:eastAsia="Times New Roman" w:hAnsi="Calibri" w:cs="Times New Roman"/>
      <w:lang w:eastAsia="es-PA"/>
    </w:rPr>
  </w:style>
  <w:style w:type="character" w:styleId="Refdecomentario">
    <w:name w:val="annotation reference"/>
    <w:basedOn w:val="Fuentedeprrafopredeter"/>
    <w:uiPriority w:val="99"/>
    <w:semiHidden/>
    <w:unhideWhenUsed/>
    <w:rsid w:val="00581804"/>
    <w:rPr>
      <w:sz w:val="16"/>
      <w:szCs w:val="16"/>
    </w:rPr>
  </w:style>
  <w:style w:type="paragraph" w:styleId="Textocomentario">
    <w:name w:val="annotation text"/>
    <w:basedOn w:val="Normal"/>
    <w:link w:val="TextocomentarioCar"/>
    <w:uiPriority w:val="99"/>
    <w:semiHidden/>
    <w:unhideWhenUsed/>
    <w:rsid w:val="00581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804"/>
    <w:rPr>
      <w:sz w:val="20"/>
      <w:szCs w:val="20"/>
    </w:rPr>
  </w:style>
  <w:style w:type="paragraph" w:styleId="Textodeglobo">
    <w:name w:val="Balloon Text"/>
    <w:basedOn w:val="Normal"/>
    <w:link w:val="TextodegloboCar"/>
    <w:uiPriority w:val="99"/>
    <w:semiHidden/>
    <w:unhideWhenUsed/>
    <w:rsid w:val="00581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80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9B244D"/>
    <w:rPr>
      <w:b/>
      <w:bCs/>
    </w:rPr>
  </w:style>
  <w:style w:type="character" w:customStyle="1" w:styleId="AsuntodelcomentarioCar">
    <w:name w:val="Asunto del comentario Car"/>
    <w:basedOn w:val="TextocomentarioCar"/>
    <w:link w:val="Asuntodelcomentario"/>
    <w:uiPriority w:val="99"/>
    <w:semiHidden/>
    <w:rsid w:val="009B244D"/>
    <w:rPr>
      <w:b/>
      <w:bCs/>
      <w:sz w:val="20"/>
      <w:szCs w:val="20"/>
    </w:rPr>
  </w:style>
  <w:style w:type="character" w:styleId="nfasis">
    <w:name w:val="Emphasis"/>
    <w:basedOn w:val="Fuentedeprrafopredeter"/>
    <w:uiPriority w:val="20"/>
    <w:qFormat/>
    <w:rsid w:val="004D6CFD"/>
    <w:rPr>
      <w:b/>
      <w:bCs/>
      <w:i w:val="0"/>
      <w:iCs w:val="0"/>
    </w:rPr>
  </w:style>
  <w:style w:type="character" w:customStyle="1" w:styleId="st1">
    <w:name w:val="st1"/>
    <w:basedOn w:val="Fuentedeprrafopredeter"/>
    <w:rsid w:val="004D6CFD"/>
  </w:style>
  <w:style w:type="character" w:customStyle="1" w:styleId="doi1">
    <w:name w:val="doi1"/>
    <w:basedOn w:val="Fuentedeprrafopredeter"/>
    <w:rsid w:val="004D6CFD"/>
  </w:style>
  <w:style w:type="character" w:customStyle="1" w:styleId="articlecitation">
    <w:name w:val="articlecitation"/>
    <w:basedOn w:val="Fuentedeprrafopredeter"/>
    <w:rsid w:val="004D6CFD"/>
  </w:style>
  <w:style w:type="character" w:customStyle="1" w:styleId="journaltitle2">
    <w:name w:val="journaltitle2"/>
    <w:basedOn w:val="Fuentedeprrafopredeter"/>
    <w:rsid w:val="004D6CFD"/>
    <w:rPr>
      <w:i/>
      <w:iCs/>
    </w:rPr>
  </w:style>
  <w:style w:type="character" w:customStyle="1" w:styleId="citationsource-journal">
    <w:name w:val="citation_source-journal"/>
    <w:basedOn w:val="Fuentedeprrafopredeter"/>
    <w:rsid w:val="004D6CFD"/>
  </w:style>
  <w:style w:type="character" w:customStyle="1" w:styleId="nlmyear">
    <w:name w:val="nlm_year"/>
    <w:basedOn w:val="Fuentedeprrafopredeter"/>
    <w:rsid w:val="004D6CFD"/>
  </w:style>
  <w:style w:type="character" w:customStyle="1" w:styleId="nlmfpage">
    <w:name w:val="nlm_fpage"/>
    <w:basedOn w:val="Fuentedeprrafopredeter"/>
    <w:rsid w:val="004D6CFD"/>
  </w:style>
  <w:style w:type="character" w:customStyle="1" w:styleId="nlmlpage">
    <w:name w:val="nlm_lpage"/>
    <w:basedOn w:val="Fuentedeprrafopredeter"/>
    <w:rsid w:val="004D6CFD"/>
  </w:style>
  <w:style w:type="character" w:customStyle="1" w:styleId="meta-citation">
    <w:name w:val="meta-citation"/>
    <w:basedOn w:val="Fuentedeprrafopredeter"/>
    <w:rsid w:val="004D6CFD"/>
  </w:style>
  <w:style w:type="character" w:customStyle="1" w:styleId="subtitle9">
    <w:name w:val="subtitle9"/>
    <w:basedOn w:val="Fuentedeprrafopredeter"/>
    <w:rsid w:val="004D6CFD"/>
  </w:style>
  <w:style w:type="character" w:customStyle="1" w:styleId="UnresolvedMention">
    <w:name w:val="Unresolved Mention"/>
    <w:basedOn w:val="Fuentedeprrafopredeter"/>
    <w:uiPriority w:val="99"/>
    <w:semiHidden/>
    <w:unhideWhenUsed/>
    <w:rsid w:val="002B50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581804"/>
    <w:pPr>
      <w:spacing w:after="0"/>
      <w:jc w:val="center"/>
    </w:pPr>
    <w:rPr>
      <w:rFonts w:ascii="Times New Roman" w:hAnsi="Times New Roman" w:cs="Times New Roman"/>
      <w:noProof/>
      <w:sz w:val="24"/>
      <w:lang w:val="en-US"/>
    </w:rPr>
  </w:style>
  <w:style w:type="character" w:customStyle="1" w:styleId="EndNoteBibliographyTitleCar">
    <w:name w:val="EndNote Bibliography Title Car"/>
    <w:basedOn w:val="Fuentedeprrafopredeter"/>
    <w:link w:val="EndNoteBibliographyTitle"/>
    <w:rsid w:val="00581804"/>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581804"/>
    <w:pPr>
      <w:spacing w:line="240" w:lineRule="auto"/>
    </w:pPr>
    <w:rPr>
      <w:rFonts w:ascii="Times New Roman" w:hAnsi="Times New Roman" w:cs="Times New Roman"/>
      <w:noProof/>
      <w:sz w:val="24"/>
      <w:lang w:val="en-US"/>
    </w:rPr>
  </w:style>
  <w:style w:type="character" w:customStyle="1" w:styleId="EndNoteBibliographyCar">
    <w:name w:val="EndNote Bibliography Car"/>
    <w:basedOn w:val="Fuentedeprrafopredeter"/>
    <w:link w:val="EndNoteBibliography"/>
    <w:rsid w:val="00581804"/>
    <w:rPr>
      <w:rFonts w:ascii="Times New Roman" w:hAnsi="Times New Roman" w:cs="Times New Roman"/>
      <w:noProof/>
      <w:sz w:val="24"/>
      <w:lang w:val="en-US"/>
    </w:rPr>
  </w:style>
  <w:style w:type="character" w:styleId="Hipervnculo">
    <w:name w:val="Hyperlink"/>
    <w:basedOn w:val="Fuentedeprrafopredeter"/>
    <w:uiPriority w:val="99"/>
    <w:unhideWhenUsed/>
    <w:rsid w:val="00581804"/>
    <w:rPr>
      <w:color w:val="0000FF" w:themeColor="hyperlink"/>
      <w:u w:val="single"/>
    </w:rPr>
  </w:style>
  <w:style w:type="character" w:customStyle="1" w:styleId="ms-font-s">
    <w:name w:val="ms-font-s"/>
    <w:basedOn w:val="Fuentedeprrafopredeter"/>
    <w:rsid w:val="00581804"/>
  </w:style>
  <w:style w:type="character" w:customStyle="1" w:styleId="hps">
    <w:name w:val="hps"/>
    <w:basedOn w:val="Fuentedeprrafopredeter"/>
    <w:rsid w:val="00581804"/>
  </w:style>
  <w:style w:type="character" w:styleId="Textoennegrita">
    <w:name w:val="Strong"/>
    <w:uiPriority w:val="22"/>
    <w:qFormat/>
    <w:rsid w:val="00581804"/>
    <w:rPr>
      <w:b/>
      <w:bCs/>
    </w:rPr>
  </w:style>
  <w:style w:type="character" w:customStyle="1" w:styleId="mainbody1">
    <w:name w:val="mainbody1"/>
    <w:rsid w:val="00581804"/>
    <w:rPr>
      <w:rFonts w:ascii="Verdana" w:hAnsi="Verdana" w:hint="default"/>
      <w:color w:val="333333"/>
      <w:sz w:val="17"/>
      <w:szCs w:val="17"/>
    </w:rPr>
  </w:style>
  <w:style w:type="paragraph" w:styleId="Prrafodelista">
    <w:name w:val="List Paragraph"/>
    <w:basedOn w:val="Normal"/>
    <w:uiPriority w:val="34"/>
    <w:qFormat/>
    <w:rsid w:val="0058180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818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ediumGrid21">
    <w:name w:val="Medium Grid 21"/>
    <w:uiPriority w:val="1"/>
    <w:qFormat/>
    <w:rsid w:val="00581804"/>
    <w:pPr>
      <w:spacing w:after="0" w:line="240" w:lineRule="auto"/>
    </w:pPr>
    <w:rPr>
      <w:rFonts w:ascii="Calibri" w:eastAsia="Times New Roman" w:hAnsi="Calibri" w:cs="Times New Roman"/>
      <w:lang w:eastAsia="es-PA"/>
    </w:rPr>
  </w:style>
  <w:style w:type="character" w:styleId="Refdecomentario">
    <w:name w:val="annotation reference"/>
    <w:basedOn w:val="Fuentedeprrafopredeter"/>
    <w:uiPriority w:val="99"/>
    <w:semiHidden/>
    <w:unhideWhenUsed/>
    <w:rsid w:val="00581804"/>
    <w:rPr>
      <w:sz w:val="16"/>
      <w:szCs w:val="16"/>
    </w:rPr>
  </w:style>
  <w:style w:type="paragraph" w:styleId="Textocomentario">
    <w:name w:val="annotation text"/>
    <w:basedOn w:val="Normal"/>
    <w:link w:val="TextocomentarioCar"/>
    <w:uiPriority w:val="99"/>
    <w:semiHidden/>
    <w:unhideWhenUsed/>
    <w:rsid w:val="00581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804"/>
    <w:rPr>
      <w:sz w:val="20"/>
      <w:szCs w:val="20"/>
    </w:rPr>
  </w:style>
  <w:style w:type="paragraph" w:styleId="Textodeglobo">
    <w:name w:val="Balloon Text"/>
    <w:basedOn w:val="Normal"/>
    <w:link w:val="TextodegloboCar"/>
    <w:uiPriority w:val="99"/>
    <w:semiHidden/>
    <w:unhideWhenUsed/>
    <w:rsid w:val="00581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80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9B244D"/>
    <w:rPr>
      <w:b/>
      <w:bCs/>
    </w:rPr>
  </w:style>
  <w:style w:type="character" w:customStyle="1" w:styleId="AsuntodelcomentarioCar">
    <w:name w:val="Asunto del comentario Car"/>
    <w:basedOn w:val="TextocomentarioCar"/>
    <w:link w:val="Asuntodelcomentario"/>
    <w:uiPriority w:val="99"/>
    <w:semiHidden/>
    <w:rsid w:val="009B244D"/>
    <w:rPr>
      <w:b/>
      <w:bCs/>
      <w:sz w:val="20"/>
      <w:szCs w:val="20"/>
    </w:rPr>
  </w:style>
  <w:style w:type="character" w:styleId="nfasis">
    <w:name w:val="Emphasis"/>
    <w:basedOn w:val="Fuentedeprrafopredeter"/>
    <w:uiPriority w:val="20"/>
    <w:qFormat/>
    <w:rsid w:val="004D6CFD"/>
    <w:rPr>
      <w:b/>
      <w:bCs/>
      <w:i w:val="0"/>
      <w:iCs w:val="0"/>
    </w:rPr>
  </w:style>
  <w:style w:type="character" w:customStyle="1" w:styleId="st1">
    <w:name w:val="st1"/>
    <w:basedOn w:val="Fuentedeprrafopredeter"/>
    <w:rsid w:val="004D6CFD"/>
  </w:style>
  <w:style w:type="character" w:customStyle="1" w:styleId="doi1">
    <w:name w:val="doi1"/>
    <w:basedOn w:val="Fuentedeprrafopredeter"/>
    <w:rsid w:val="004D6CFD"/>
  </w:style>
  <w:style w:type="character" w:customStyle="1" w:styleId="articlecitation">
    <w:name w:val="articlecitation"/>
    <w:basedOn w:val="Fuentedeprrafopredeter"/>
    <w:rsid w:val="004D6CFD"/>
  </w:style>
  <w:style w:type="character" w:customStyle="1" w:styleId="journaltitle2">
    <w:name w:val="journaltitle2"/>
    <w:basedOn w:val="Fuentedeprrafopredeter"/>
    <w:rsid w:val="004D6CFD"/>
    <w:rPr>
      <w:i/>
      <w:iCs/>
    </w:rPr>
  </w:style>
  <w:style w:type="character" w:customStyle="1" w:styleId="citationsource-journal">
    <w:name w:val="citation_source-journal"/>
    <w:basedOn w:val="Fuentedeprrafopredeter"/>
    <w:rsid w:val="004D6CFD"/>
  </w:style>
  <w:style w:type="character" w:customStyle="1" w:styleId="nlmyear">
    <w:name w:val="nlm_year"/>
    <w:basedOn w:val="Fuentedeprrafopredeter"/>
    <w:rsid w:val="004D6CFD"/>
  </w:style>
  <w:style w:type="character" w:customStyle="1" w:styleId="nlmfpage">
    <w:name w:val="nlm_fpage"/>
    <w:basedOn w:val="Fuentedeprrafopredeter"/>
    <w:rsid w:val="004D6CFD"/>
  </w:style>
  <w:style w:type="character" w:customStyle="1" w:styleId="nlmlpage">
    <w:name w:val="nlm_lpage"/>
    <w:basedOn w:val="Fuentedeprrafopredeter"/>
    <w:rsid w:val="004D6CFD"/>
  </w:style>
  <w:style w:type="character" w:customStyle="1" w:styleId="meta-citation">
    <w:name w:val="meta-citation"/>
    <w:basedOn w:val="Fuentedeprrafopredeter"/>
    <w:rsid w:val="004D6CFD"/>
  </w:style>
  <w:style w:type="character" w:customStyle="1" w:styleId="subtitle9">
    <w:name w:val="subtitle9"/>
    <w:basedOn w:val="Fuentedeprrafopredeter"/>
    <w:rsid w:val="004D6CFD"/>
  </w:style>
  <w:style w:type="character" w:customStyle="1" w:styleId="UnresolvedMention">
    <w:name w:val="Unresolved Mention"/>
    <w:basedOn w:val="Fuentedeprrafopredeter"/>
    <w:uiPriority w:val="99"/>
    <w:semiHidden/>
    <w:unhideWhenUsed/>
    <w:rsid w:val="002B5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6153">
      <w:bodyDiv w:val="1"/>
      <w:marLeft w:val="0"/>
      <w:marRight w:val="0"/>
      <w:marTop w:val="0"/>
      <w:marBottom w:val="0"/>
      <w:divBdr>
        <w:top w:val="none" w:sz="0" w:space="0" w:color="auto"/>
        <w:left w:val="none" w:sz="0" w:space="0" w:color="auto"/>
        <w:bottom w:val="none" w:sz="0" w:space="0" w:color="auto"/>
        <w:right w:val="none" w:sz="0" w:space="0" w:color="auto"/>
      </w:divBdr>
    </w:div>
    <w:div w:id="639924249">
      <w:bodyDiv w:val="1"/>
      <w:marLeft w:val="0"/>
      <w:marRight w:val="0"/>
      <w:marTop w:val="0"/>
      <w:marBottom w:val="0"/>
      <w:divBdr>
        <w:top w:val="none" w:sz="0" w:space="0" w:color="auto"/>
        <w:left w:val="none" w:sz="0" w:space="0" w:color="auto"/>
        <w:bottom w:val="none" w:sz="0" w:space="0" w:color="auto"/>
        <w:right w:val="none" w:sz="0" w:space="0" w:color="auto"/>
      </w:divBdr>
    </w:div>
    <w:div w:id="759523470">
      <w:bodyDiv w:val="1"/>
      <w:marLeft w:val="0"/>
      <w:marRight w:val="0"/>
      <w:marTop w:val="0"/>
      <w:marBottom w:val="0"/>
      <w:divBdr>
        <w:top w:val="none" w:sz="0" w:space="0" w:color="auto"/>
        <w:left w:val="none" w:sz="0" w:space="0" w:color="auto"/>
        <w:bottom w:val="none" w:sz="0" w:space="0" w:color="auto"/>
        <w:right w:val="none" w:sz="0" w:space="0" w:color="auto"/>
      </w:divBdr>
    </w:div>
    <w:div w:id="935097558">
      <w:bodyDiv w:val="1"/>
      <w:marLeft w:val="0"/>
      <w:marRight w:val="0"/>
      <w:marTop w:val="0"/>
      <w:marBottom w:val="0"/>
      <w:divBdr>
        <w:top w:val="none" w:sz="0" w:space="0" w:color="auto"/>
        <w:left w:val="none" w:sz="0" w:space="0" w:color="auto"/>
        <w:bottom w:val="none" w:sz="0" w:space="0" w:color="auto"/>
        <w:right w:val="none" w:sz="0" w:space="0" w:color="auto"/>
      </w:divBdr>
    </w:div>
    <w:div w:id="1745301693">
      <w:bodyDiv w:val="1"/>
      <w:marLeft w:val="0"/>
      <w:marRight w:val="0"/>
      <w:marTop w:val="0"/>
      <w:marBottom w:val="0"/>
      <w:divBdr>
        <w:top w:val="none" w:sz="0" w:space="0" w:color="auto"/>
        <w:left w:val="none" w:sz="0" w:space="0" w:color="auto"/>
        <w:bottom w:val="none" w:sz="0" w:space="0" w:color="auto"/>
        <w:right w:val="none" w:sz="0" w:space="0" w:color="auto"/>
      </w:divBdr>
    </w:div>
    <w:div w:id="20938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86/1741-7015-9-90" TargetMode="External"/><Relationship Id="rId18" Type="http://schemas.openxmlformats.org/officeDocument/2006/relationships/hyperlink" Target="https://www.contraloria.gob.pa/inec/Publicaciones/Publicaciones.aspx?ID_SUBCATEGORIA=10&amp;ID_PUBLICACION=474&amp;ID_IDIOMA=1&amp;ID_CATEGORIA=3"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elmundo.es/elmundo/2007/07/25/ciencia/1185360866.html" TargetMode="External"/><Relationship Id="rId7" Type="http://schemas.openxmlformats.org/officeDocument/2006/relationships/footnotes" Target="footnotes.xml"/><Relationship Id="rId12" Type="http://schemas.openxmlformats.org/officeDocument/2006/relationships/hyperlink" Target="https://dx.doi.org/10.1186%2F1752-4458-1-4" TargetMode="External"/><Relationship Id="rId17" Type="http://schemas.openxmlformats.org/officeDocument/2006/relationships/hyperlink" Target="http://www.gorgas.gob.pa/enscavi/" TargetMode="External"/><Relationship Id="rId25" Type="http://schemas.openxmlformats.org/officeDocument/2006/relationships/hyperlink" Target="https://www.contraloria.gob.pa/inec/Publicaciones/subcategoria.aspx?ID_CATEGORIA=3&amp;ID_SUBCATEGORIA=7&amp;ID_IDIOMA=1" TargetMode="External"/><Relationship Id="rId2" Type="http://schemas.openxmlformats.org/officeDocument/2006/relationships/numbering" Target="numbering.xml"/><Relationship Id="rId16" Type="http://schemas.openxmlformats.org/officeDocument/2006/relationships/hyperlink" Target="http://www.css.gob.pa/web/10-abril-2017MS.html" TargetMode="External"/><Relationship Id="rId20" Type="http://schemas.openxmlformats.org/officeDocument/2006/relationships/hyperlink" Target="http://www.nimh.nih.gov/health/statistics/prevalence/major-depression-among-adults.s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2241832/" TargetMode="External"/><Relationship Id="rId24" Type="http://schemas.openxmlformats.org/officeDocument/2006/relationships/hyperlink" Target="https://www.ncbi.nlm.nih.gov/pubmed/7902368" TargetMode="External"/><Relationship Id="rId5" Type="http://schemas.openxmlformats.org/officeDocument/2006/relationships/settings" Target="settings.xml"/><Relationship Id="rId15" Type="http://schemas.openxmlformats.org/officeDocument/2006/relationships/hyperlink" Target="http://minsa.gob.pa/noticia/trastornos-depresivos-entre-las-principales-causas-de-consulta-de-los-servicios-de-salud" TargetMode="External"/><Relationship Id="rId23" Type="http://schemas.openxmlformats.org/officeDocument/2006/relationships/hyperlink" Target="https://www.ncbi.nlm.nih.gov/pubmed/9549601" TargetMode="External"/><Relationship Id="rId28" Type="http://schemas.openxmlformats.org/officeDocument/2006/relationships/theme" Target="theme/theme1.xml"/><Relationship Id="rId10" Type="http://schemas.openxmlformats.org/officeDocument/2006/relationships/hyperlink" Target="http://www.who.int/mediacentre/factsheets/fs369/es/" TargetMode="External"/><Relationship Id="rId19" Type="http://schemas.openxmlformats.org/officeDocument/2006/relationships/hyperlink" Target="http://apps.who.int/iris/bitstream/handle/10665/85966/A65_10-sp.pdf?sequence=1&amp;isAllowed=y"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lex_10585@hotmail.com" TargetMode="External"/><Relationship Id="rId14" Type="http://schemas.openxmlformats.org/officeDocument/2006/relationships/hyperlink" Target="http://www.who.int/iris/handle/10665/41864" TargetMode="External"/><Relationship Id="rId22" Type="http://schemas.openxmlformats.org/officeDocument/2006/relationships/hyperlink" Target="https://www.ncbi.nlm.nih.gov/pubmed/8465868"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F1BF-4115-493C-B51D-178E56EB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5498</Words>
  <Characters>30245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Cesar Cuero</cp:lastModifiedBy>
  <cp:revision>20</cp:revision>
  <dcterms:created xsi:type="dcterms:W3CDTF">2018-05-30T21:10:00Z</dcterms:created>
  <dcterms:modified xsi:type="dcterms:W3CDTF">2018-06-19T07:48:00Z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22b0d6-cb08-48e4-b81e-c118f64f4880_Enabled">
    <vt:lpwstr>True</vt:lpwstr>
  </property>
  <property fmtid="{D5CDD505-2E9C-101B-9397-08002B2CF9AE}" pid="3" name="MSIP_Label_1f22b0d6-cb08-48e4-b81e-c118f64f4880_SiteId">
    <vt:lpwstr>1aa3f197-39d5-4269-bcea-93372aa086d9</vt:lpwstr>
  </property>
  <property fmtid="{D5CDD505-2E9C-101B-9397-08002B2CF9AE}" pid="4" name="MSIP_Label_1f22b0d6-cb08-48e4-b81e-c118f64f4880_Ref">
    <vt:lpwstr>https://api.informationprotection.azure.com/api/1aa3f197-39d5-4269-bcea-93372aa086d9</vt:lpwstr>
  </property>
  <property fmtid="{D5CDD505-2E9C-101B-9397-08002B2CF9AE}" pid="5" name="MSIP_Label_1f22b0d6-cb08-48e4-b81e-c118f64f4880_Owner">
    <vt:lpwstr>Anselmo.McDonald@grunenthal.com</vt:lpwstr>
  </property>
  <property fmtid="{D5CDD505-2E9C-101B-9397-08002B2CF9AE}" pid="6" name="MSIP_Label_1f22b0d6-cb08-48e4-b81e-c118f64f4880_SetDate">
    <vt:lpwstr>2018-03-17T09:35:31.7410055-05:00</vt:lpwstr>
  </property>
  <property fmtid="{D5CDD505-2E9C-101B-9397-08002B2CF9AE}" pid="7" name="MSIP_Label_1f22b0d6-cb08-48e4-b81e-c118f64f4880_Name">
    <vt:lpwstr>Business Use</vt:lpwstr>
  </property>
  <property fmtid="{D5CDD505-2E9C-101B-9397-08002B2CF9AE}" pid="8" name="MSIP_Label_1f22b0d6-cb08-48e4-b81e-c118f64f4880_Application">
    <vt:lpwstr>Microsoft Azure Information Protection</vt:lpwstr>
  </property>
  <property fmtid="{D5CDD505-2E9C-101B-9397-08002B2CF9AE}" pid="9" name="MSIP_Label_1f22b0d6-cb08-48e4-b81e-c118f64f4880_Extended_MSFT_Method">
    <vt:lpwstr>Automatic</vt:lpwstr>
  </property>
  <property fmtid="{D5CDD505-2E9C-101B-9397-08002B2CF9AE}" pid="10" name="Sensitivity">
    <vt:lpwstr>Business Use</vt:lpwstr>
  </property>
</Properties>
</file>